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F2" w:rsidRPr="00224F86" w:rsidRDefault="00224F86" w:rsidP="00801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</w:t>
      </w:r>
    </w:p>
    <w:p w:rsidR="009B1FF2" w:rsidRPr="00801879" w:rsidRDefault="009B1FF2" w:rsidP="00801EA0">
      <w:pPr>
        <w:jc w:val="center"/>
        <w:rPr>
          <w:b/>
          <w:sz w:val="28"/>
          <w:szCs w:val="28"/>
        </w:rPr>
      </w:pPr>
      <w:r w:rsidRPr="00801879">
        <w:rPr>
          <w:b/>
          <w:sz w:val="28"/>
          <w:szCs w:val="28"/>
        </w:rPr>
        <w:t>контрольно-ревизионно</w:t>
      </w:r>
      <w:r w:rsidR="00224F86">
        <w:rPr>
          <w:b/>
          <w:sz w:val="28"/>
          <w:szCs w:val="28"/>
        </w:rPr>
        <w:t>й</w:t>
      </w:r>
      <w:r w:rsidRPr="00801879">
        <w:rPr>
          <w:b/>
          <w:sz w:val="28"/>
          <w:szCs w:val="28"/>
        </w:rPr>
        <w:t xml:space="preserve"> </w:t>
      </w:r>
      <w:r w:rsidR="00224F86">
        <w:rPr>
          <w:b/>
          <w:sz w:val="28"/>
          <w:szCs w:val="28"/>
        </w:rPr>
        <w:t>деятельности ХКФОМС за 2022 год</w:t>
      </w:r>
    </w:p>
    <w:p w:rsidR="00224F86" w:rsidRDefault="00224F86" w:rsidP="00801EA0">
      <w:pPr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9F15E9" w:rsidRPr="00801879" w:rsidRDefault="00224F86" w:rsidP="00801EA0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 </w:t>
      </w:r>
      <w:r w:rsidR="009F15E9" w:rsidRPr="00801879">
        <w:rPr>
          <w:rFonts w:eastAsia="Calibri"/>
          <w:bCs/>
          <w:sz w:val="28"/>
          <w:szCs w:val="28"/>
          <w:lang w:eastAsia="en-US"/>
        </w:rPr>
        <w:t>2022</w:t>
      </w:r>
      <w:r>
        <w:rPr>
          <w:rFonts w:eastAsia="Calibri"/>
          <w:bCs/>
          <w:sz w:val="28"/>
          <w:szCs w:val="28"/>
          <w:lang w:eastAsia="en-US"/>
        </w:rPr>
        <w:t xml:space="preserve"> году</w:t>
      </w:r>
      <w:r w:rsidR="009F15E9" w:rsidRPr="00801879">
        <w:rPr>
          <w:rFonts w:eastAsia="Calibri"/>
          <w:bCs/>
          <w:sz w:val="28"/>
          <w:szCs w:val="28"/>
          <w:lang w:eastAsia="en-US"/>
        </w:rPr>
        <w:t xml:space="preserve"> ХКФОМС проведена 81 проверка в 80 медицинских организациях и страховой медицинской организации, в том числе:</w:t>
      </w:r>
    </w:p>
    <w:p w:rsidR="009F15E9" w:rsidRPr="00801879" w:rsidRDefault="009F15E9" w:rsidP="00801EA0">
      <w:pPr>
        <w:ind w:firstLine="709"/>
        <w:jc w:val="both"/>
        <w:rPr>
          <w:sz w:val="28"/>
          <w:szCs w:val="28"/>
        </w:rPr>
      </w:pPr>
      <w:r w:rsidRPr="00801879">
        <w:rPr>
          <w:sz w:val="28"/>
          <w:szCs w:val="28"/>
        </w:rPr>
        <w:t>- 53 проверки использования средств, полученных медицинск</w:t>
      </w:r>
      <w:r w:rsidR="009A0075">
        <w:rPr>
          <w:sz w:val="28"/>
          <w:szCs w:val="28"/>
        </w:rPr>
        <w:t>ими</w:t>
      </w:r>
      <w:r w:rsidRPr="00801879">
        <w:rPr>
          <w:sz w:val="28"/>
          <w:szCs w:val="28"/>
        </w:rPr>
        <w:t xml:space="preserve"> организаци</w:t>
      </w:r>
      <w:r w:rsidR="009A0075">
        <w:rPr>
          <w:sz w:val="28"/>
          <w:szCs w:val="28"/>
        </w:rPr>
        <w:t>ями</w:t>
      </w:r>
      <w:r w:rsidRPr="00801879">
        <w:rPr>
          <w:sz w:val="28"/>
          <w:szCs w:val="28"/>
        </w:rPr>
        <w:t xml:space="preserve"> на финансовое обеспечение территориальной программы</w:t>
      </w:r>
      <w:r w:rsidR="009A0075">
        <w:rPr>
          <w:sz w:val="28"/>
          <w:szCs w:val="28"/>
        </w:rPr>
        <w:t xml:space="preserve"> ОМС</w:t>
      </w:r>
      <w:r w:rsidRPr="00801879">
        <w:rPr>
          <w:sz w:val="28"/>
          <w:szCs w:val="28"/>
        </w:rPr>
        <w:t>;</w:t>
      </w:r>
    </w:p>
    <w:p w:rsidR="009F15E9" w:rsidRPr="00801879" w:rsidRDefault="009F15E9" w:rsidP="00801EA0">
      <w:pPr>
        <w:ind w:firstLine="709"/>
        <w:jc w:val="both"/>
        <w:rPr>
          <w:sz w:val="28"/>
          <w:szCs w:val="28"/>
        </w:rPr>
      </w:pPr>
      <w:r w:rsidRPr="00801879">
        <w:rPr>
          <w:sz w:val="28"/>
          <w:szCs w:val="28"/>
        </w:rPr>
        <w:t xml:space="preserve">- 1 комплексная проверка по соблюдению законодательства об </w:t>
      </w:r>
      <w:r w:rsidR="009A0075">
        <w:rPr>
          <w:sz w:val="28"/>
          <w:szCs w:val="28"/>
        </w:rPr>
        <w:t>ОМС</w:t>
      </w:r>
      <w:r w:rsidRPr="00801879">
        <w:rPr>
          <w:sz w:val="28"/>
          <w:szCs w:val="28"/>
        </w:rPr>
        <w:t xml:space="preserve"> и использования средств </w:t>
      </w:r>
      <w:r w:rsidR="009A0075">
        <w:rPr>
          <w:sz w:val="28"/>
          <w:szCs w:val="28"/>
        </w:rPr>
        <w:t>ОМС</w:t>
      </w:r>
      <w:r w:rsidRPr="00801879">
        <w:rPr>
          <w:sz w:val="28"/>
          <w:szCs w:val="28"/>
        </w:rPr>
        <w:t xml:space="preserve"> страховыми медицинскими организациями;</w:t>
      </w:r>
    </w:p>
    <w:p w:rsidR="009F15E9" w:rsidRPr="00801879" w:rsidRDefault="009F15E9" w:rsidP="00801EA0">
      <w:pPr>
        <w:ind w:firstLine="709"/>
        <w:jc w:val="both"/>
        <w:rPr>
          <w:sz w:val="28"/>
          <w:szCs w:val="28"/>
        </w:rPr>
      </w:pPr>
      <w:r w:rsidRPr="00801879">
        <w:rPr>
          <w:sz w:val="28"/>
          <w:szCs w:val="28"/>
        </w:rPr>
        <w:t>- 27 контрольных проверок медицинских организаций по устранению нарушений, выявленных в ходе предыдущих проверок.</w:t>
      </w:r>
    </w:p>
    <w:p w:rsidR="009F15E9" w:rsidRPr="00801879" w:rsidRDefault="009F15E9" w:rsidP="00801EA0">
      <w:pPr>
        <w:ind w:firstLine="709"/>
        <w:jc w:val="both"/>
        <w:rPr>
          <w:sz w:val="28"/>
          <w:szCs w:val="28"/>
        </w:rPr>
      </w:pPr>
      <w:r w:rsidRPr="00801879">
        <w:rPr>
          <w:sz w:val="28"/>
          <w:szCs w:val="28"/>
        </w:rPr>
        <w:t>Дополнительно проведено 8 внеплановых проверок, из них:</w:t>
      </w:r>
    </w:p>
    <w:p w:rsidR="009F15E9" w:rsidRPr="00801879" w:rsidRDefault="009F15E9" w:rsidP="00801EA0">
      <w:pPr>
        <w:ind w:firstLine="709"/>
        <w:jc w:val="both"/>
        <w:rPr>
          <w:sz w:val="28"/>
          <w:szCs w:val="28"/>
        </w:rPr>
      </w:pPr>
      <w:r w:rsidRPr="00801879">
        <w:rPr>
          <w:sz w:val="28"/>
          <w:szCs w:val="28"/>
        </w:rPr>
        <w:t xml:space="preserve">- 1 внеплановая тематическая проверка по фактам правомерности использования средств, полученных на финансовое обеспечение территориальной программы обязательного медицинского страхования, направленных на выплату заработной платы работникам медицинской организации (по </w:t>
      </w:r>
      <w:r w:rsidR="002D6C0E">
        <w:rPr>
          <w:sz w:val="28"/>
          <w:szCs w:val="28"/>
        </w:rPr>
        <w:t xml:space="preserve">материалам </w:t>
      </w:r>
      <w:r w:rsidRPr="00801879">
        <w:rPr>
          <w:sz w:val="28"/>
          <w:szCs w:val="28"/>
        </w:rPr>
        <w:t>УМВД РФ по Хабаровскому краю);</w:t>
      </w:r>
    </w:p>
    <w:p w:rsidR="009F15E9" w:rsidRPr="00801879" w:rsidRDefault="00224F86" w:rsidP="00801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- 3 </w:t>
      </w:r>
      <w:r w:rsidR="009F15E9" w:rsidRPr="00801879">
        <w:rPr>
          <w:sz w:val="28"/>
          <w:szCs w:val="28"/>
        </w:rPr>
        <w:t xml:space="preserve">внеплановых комплексных проверки использования средств, полученных медицинской организацией на финансовое обеспечение территориальной программы обязательного медицинского страхования, в связи с реорганизацией (ликвидацией) медицинских организаций в форме присоединения к </w:t>
      </w:r>
      <w:r w:rsidR="009F15E9" w:rsidRPr="00801879">
        <w:rPr>
          <w:rFonts w:eastAsia="Calibri"/>
          <w:color w:val="111111"/>
          <w:sz w:val="28"/>
          <w:szCs w:val="28"/>
        </w:rPr>
        <w:t xml:space="preserve">КГАУЗ </w:t>
      </w:r>
      <w:r w:rsidR="00C01F02" w:rsidRPr="00801879">
        <w:rPr>
          <w:rFonts w:eastAsia="Calibri"/>
          <w:color w:val="111111"/>
          <w:sz w:val="28"/>
          <w:szCs w:val="28"/>
        </w:rPr>
        <w:t>«</w:t>
      </w:r>
      <w:r w:rsidR="009F15E9" w:rsidRPr="00801879">
        <w:rPr>
          <w:rFonts w:eastAsia="Calibri"/>
          <w:color w:val="111111"/>
          <w:sz w:val="28"/>
          <w:szCs w:val="28"/>
        </w:rPr>
        <w:t>Стоматологическая поликлиника №</w:t>
      </w:r>
      <w:r w:rsidR="002D6C0E">
        <w:rPr>
          <w:rFonts w:eastAsia="Calibri"/>
          <w:color w:val="111111"/>
          <w:sz w:val="28"/>
          <w:szCs w:val="28"/>
        </w:rPr>
        <w:t xml:space="preserve"> </w:t>
      </w:r>
      <w:r w:rsidR="009F15E9" w:rsidRPr="00801879">
        <w:rPr>
          <w:rFonts w:eastAsia="Calibri"/>
          <w:color w:val="111111"/>
          <w:sz w:val="28"/>
          <w:szCs w:val="28"/>
        </w:rPr>
        <w:t>3</w:t>
      </w:r>
      <w:r w:rsidR="00C01F02" w:rsidRPr="00801879">
        <w:rPr>
          <w:rFonts w:eastAsia="Calibri"/>
          <w:color w:val="111111"/>
          <w:sz w:val="28"/>
          <w:szCs w:val="28"/>
        </w:rPr>
        <w:t>»</w:t>
      </w:r>
      <w:r w:rsidR="009F15E9" w:rsidRPr="00801879">
        <w:rPr>
          <w:rFonts w:eastAsia="Calibri"/>
          <w:color w:val="111111"/>
          <w:sz w:val="28"/>
          <w:szCs w:val="28"/>
        </w:rPr>
        <w:t xml:space="preserve"> министерства здравоохранения Хабаровского края;</w:t>
      </w:r>
    </w:p>
    <w:p w:rsidR="009F15E9" w:rsidRPr="00801879" w:rsidRDefault="009F15E9" w:rsidP="00801EA0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801879">
        <w:rPr>
          <w:sz w:val="28"/>
          <w:szCs w:val="28"/>
        </w:rPr>
        <w:t>- 4 проверки страховой медицинской организации по обоснованности обращений за предоставлением целевых средств, сверх установленного объема средств на оплату медицинской помощи из нормированного страхового запаса ХКФОМС.</w:t>
      </w:r>
    </w:p>
    <w:p w:rsidR="009F15E9" w:rsidRPr="00801879" w:rsidRDefault="009F15E9" w:rsidP="00801EA0">
      <w:pPr>
        <w:ind w:firstLine="709"/>
        <w:jc w:val="both"/>
        <w:rPr>
          <w:b/>
          <w:sz w:val="28"/>
          <w:szCs w:val="28"/>
        </w:rPr>
      </w:pPr>
      <w:r w:rsidRPr="00801879">
        <w:rPr>
          <w:sz w:val="28"/>
          <w:szCs w:val="28"/>
        </w:rPr>
        <w:t>По результатам контрольных мероприятий общая сумма нецелевого использования средств обязательного медицинского страхования составила 34 836,7 тыс. рублей.</w:t>
      </w:r>
    </w:p>
    <w:p w:rsidR="009F15E9" w:rsidRPr="00C01F02" w:rsidRDefault="009F15E9" w:rsidP="009F15E9">
      <w:pPr>
        <w:ind w:firstLine="567"/>
        <w:jc w:val="center"/>
        <w:rPr>
          <w:b/>
        </w:rPr>
      </w:pPr>
      <w:r w:rsidRPr="001B6F86">
        <w:rPr>
          <w:b/>
        </w:rPr>
        <w:t>Информация о количестве проведенных проверок и выявленных суммах нецелевого использования средств</w:t>
      </w:r>
      <w:r w:rsidR="00C01F02">
        <w:rPr>
          <w:b/>
        </w:rPr>
        <w:t xml:space="preserve"> ОМС в медицинских организациях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3119"/>
      </w:tblGrid>
      <w:tr w:rsidR="009F15E9" w:rsidRPr="00B85FE5" w:rsidTr="009A0075">
        <w:trPr>
          <w:trHeight w:val="230"/>
        </w:trPr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Медицинские организации, расположенные в муниципальных образованиях края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Количество проверок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Выявлено нецелевого использования средств ОМС, тыс. рублей</w:t>
            </w:r>
          </w:p>
        </w:tc>
      </w:tr>
      <w:tr w:rsidR="009F15E9" w:rsidRPr="00B85FE5" w:rsidTr="009A0075">
        <w:trPr>
          <w:trHeight w:val="276"/>
        </w:trPr>
        <w:tc>
          <w:tcPr>
            <w:tcW w:w="3544" w:type="dxa"/>
            <w:vMerge/>
            <w:vAlign w:val="center"/>
            <w:hideMark/>
          </w:tcPr>
          <w:p w:rsidR="009F15E9" w:rsidRPr="00CA6E54" w:rsidRDefault="009F15E9" w:rsidP="009A007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F15E9" w:rsidRPr="00CA6E54" w:rsidRDefault="009F15E9" w:rsidP="009A007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9F15E9" w:rsidRPr="00CA6E54" w:rsidRDefault="009F15E9" w:rsidP="009A0075">
            <w:pPr>
              <w:jc w:val="center"/>
              <w:rPr>
                <w:color w:val="000000"/>
              </w:rPr>
            </w:pPr>
          </w:p>
        </w:tc>
      </w:tr>
      <w:tr w:rsidR="009F15E9" w:rsidTr="009A0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г. Хабаровск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9 312,8</w:t>
            </w:r>
          </w:p>
        </w:tc>
      </w:tr>
      <w:tr w:rsidR="009F15E9" w:rsidTr="009A0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г. Комсомольск-на-Амуре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4 632,6</w:t>
            </w:r>
          </w:p>
        </w:tc>
      </w:tr>
      <w:tr w:rsidR="009F15E9" w:rsidTr="009A0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A6E54">
              <w:rPr>
                <w:color w:val="000000"/>
                <w:sz w:val="20"/>
                <w:szCs w:val="20"/>
              </w:rPr>
              <w:t>Бикинский</w:t>
            </w:r>
            <w:proofErr w:type="spellEnd"/>
            <w:r w:rsidRPr="00CA6E54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1 346,2</w:t>
            </w:r>
          </w:p>
        </w:tc>
      </w:tr>
      <w:tr w:rsidR="009F15E9" w:rsidTr="009A0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Вяземский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89,9</w:t>
            </w:r>
          </w:p>
        </w:tc>
      </w:tr>
      <w:tr w:rsidR="009F15E9" w:rsidTr="009A0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Комсомольский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37,3</w:t>
            </w:r>
          </w:p>
        </w:tc>
      </w:tr>
      <w:tr w:rsidR="009F15E9" w:rsidTr="009A0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Нанайский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919,2</w:t>
            </w:r>
          </w:p>
        </w:tc>
      </w:tr>
      <w:tr w:rsidR="009F15E9" w:rsidTr="009A0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Николаевский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9 348,2</w:t>
            </w:r>
          </w:p>
        </w:tc>
      </w:tr>
      <w:tr w:rsidR="009F15E9" w:rsidTr="009A0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район им. Лазо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4 095,2</w:t>
            </w:r>
          </w:p>
        </w:tc>
      </w:tr>
      <w:tr w:rsidR="009F15E9" w:rsidTr="009A0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Советско-Гаванский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Солнечный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A6E54">
              <w:rPr>
                <w:color w:val="000000"/>
                <w:sz w:val="20"/>
                <w:szCs w:val="20"/>
              </w:rPr>
              <w:t>Ульчский</w:t>
            </w:r>
            <w:proofErr w:type="spellEnd"/>
            <w:r w:rsidRPr="00CA6E54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 w:rsidRPr="00CA6E54">
              <w:rPr>
                <w:color w:val="000000"/>
                <w:sz w:val="20"/>
                <w:szCs w:val="20"/>
              </w:rPr>
              <w:t>5 055,5</w:t>
            </w:r>
          </w:p>
        </w:tc>
      </w:tr>
      <w:tr w:rsidR="009F15E9" w:rsidTr="009A0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6E5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E54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A6E54" w:rsidRDefault="009F15E9" w:rsidP="009A00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E54">
              <w:rPr>
                <w:b/>
                <w:bCs/>
                <w:color w:val="000000"/>
                <w:sz w:val="20"/>
                <w:szCs w:val="20"/>
              </w:rPr>
              <w:t>34 836,7</w:t>
            </w:r>
          </w:p>
        </w:tc>
      </w:tr>
    </w:tbl>
    <w:p w:rsidR="009F15E9" w:rsidRPr="00C01F02" w:rsidRDefault="009F15E9" w:rsidP="009F15E9">
      <w:pPr>
        <w:ind w:firstLine="567"/>
        <w:jc w:val="center"/>
        <w:rPr>
          <w:b/>
        </w:rPr>
      </w:pPr>
      <w:r w:rsidRPr="00CC2000">
        <w:rPr>
          <w:b/>
        </w:rPr>
        <w:lastRenderedPageBreak/>
        <w:t>Информация о количестве проведенных проверок и выявленных суммах нецелевого использования средств ОМС в медицинских организациях по уровням оказания медиц</w:t>
      </w:r>
      <w:r w:rsidR="00C01F02">
        <w:rPr>
          <w:b/>
        </w:rPr>
        <w:t>инской помощи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2551"/>
        <w:gridCol w:w="1134"/>
        <w:gridCol w:w="1134"/>
        <w:gridCol w:w="1134"/>
      </w:tblGrid>
      <w:tr w:rsidR="009F15E9" w:rsidRPr="00CC2000" w:rsidTr="009A0075">
        <w:trPr>
          <w:trHeight w:val="2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5E9" w:rsidRPr="00CC2000" w:rsidRDefault="009F15E9" w:rsidP="009A0075">
            <w:pPr>
              <w:jc w:val="center"/>
              <w:rPr>
                <w:sz w:val="20"/>
                <w:szCs w:val="20"/>
              </w:rPr>
            </w:pPr>
            <w:r w:rsidRPr="00CC2000">
              <w:rPr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C2000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 w:rsidRPr="00CC2000">
              <w:rPr>
                <w:color w:val="000000"/>
                <w:sz w:val="20"/>
                <w:szCs w:val="20"/>
              </w:rPr>
              <w:t>Количество  проверок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C2000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 w:rsidRPr="00CC2000">
              <w:rPr>
                <w:color w:val="000000"/>
                <w:sz w:val="20"/>
                <w:szCs w:val="20"/>
              </w:rPr>
              <w:t>Всего выявлено нецелевого использования средств ОМС,</w:t>
            </w:r>
          </w:p>
          <w:p w:rsidR="009F15E9" w:rsidRPr="00CC2000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 w:rsidRPr="00CC2000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C2000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 w:rsidRPr="00CC2000">
              <w:rPr>
                <w:color w:val="000000"/>
                <w:sz w:val="20"/>
                <w:szCs w:val="20"/>
              </w:rPr>
              <w:t>в том числе по уровням оказания медицинской помощи</w:t>
            </w:r>
          </w:p>
        </w:tc>
      </w:tr>
      <w:tr w:rsidR="009F15E9" w:rsidRPr="00CC2000" w:rsidTr="009A0075">
        <w:trPr>
          <w:trHeight w:val="20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15E9" w:rsidRPr="00CC2000" w:rsidRDefault="009F15E9" w:rsidP="009A0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5E9" w:rsidRPr="00CC2000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9" w:rsidRPr="00CC2000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C2000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 w:rsidRPr="00CC2000">
              <w:rPr>
                <w:color w:val="000000"/>
                <w:sz w:val="20"/>
                <w:szCs w:val="20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C2000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 w:rsidRPr="00CC2000">
              <w:rPr>
                <w:color w:val="000000"/>
                <w:sz w:val="20"/>
                <w:szCs w:val="20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Pr="00CC2000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 w:rsidRPr="00CC2000">
              <w:rPr>
                <w:color w:val="000000"/>
                <w:sz w:val="20"/>
                <w:szCs w:val="20"/>
              </w:rPr>
              <w:t>3 уровень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Городская клиническая больница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имени Д.Н. Матвеева МЗ ХК (ГБ №2)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996,5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Городская клиническая больница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имени профессора Г.Л. Александровича МЗ ХК (КГБУЗ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Городская клиническая больница № 11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483,1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Родильный дом № 1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Детская городская клиническая поликлиника № 3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Детская городская поликлиника № 17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Детская стоматологическая поликлиника № 22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Городская клиническая поликлиника № 3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Клинико-диагностический центр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Городская поликлиника № 11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Городская поликлиника № 15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Стоматологическая поликлиника № 25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ДЕН-ТАЛ-ИЗ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ХФ ФГБУ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Национальный медицинский исследовательский центр оториноларингологии ФМБА</w:t>
            </w:r>
            <w:r w:rsidR="00C01F02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Медицинский центр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Здравница ДВ</w:t>
            </w:r>
            <w:r w:rsidR="00C01F02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Станция СМП г. Хабаровска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Городская больница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имени М.И. Шевчук МЗ ХК (КГБУЗ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Городская больница № 2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4 387,5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Городская больница № 3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Стоматологическая поликлиника № 1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0075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Стоматологическая поликлиника № 2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0075" w:rsidTr="009A0075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Городская поликлиника № 9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0075" w:rsidTr="009A0075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Детская стоматологическая поликлиника № 1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</w:t>
            </w:r>
            <w:r w:rsidR="009A0075">
              <w:rPr>
                <w:sz w:val="20"/>
                <w:szCs w:val="20"/>
              </w:rPr>
              <w:t>КДЦ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Станция СМП г. Комсомольска-на-Амуре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Альтернатива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МСЧ № 99 ФМБА</w:t>
            </w:r>
            <w:r w:rsidR="00C01F02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КГАУЗ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Стоматологическая поликлиника № 3</w:t>
            </w:r>
            <w:r w:rsidR="00C01F02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Шамгунова</w:t>
            </w:r>
            <w:proofErr w:type="spellEnd"/>
            <w:r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Николаевская-на-Амуре ЦРБ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Бикинская</w:t>
            </w:r>
            <w:proofErr w:type="spellEnd"/>
            <w:r>
              <w:rPr>
                <w:sz w:val="20"/>
                <w:szCs w:val="20"/>
              </w:rPr>
              <w:t xml:space="preserve"> ЦРБ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Вяземская </w:t>
            </w:r>
            <w:r w:rsidR="009A0075">
              <w:rPr>
                <w:sz w:val="20"/>
                <w:szCs w:val="20"/>
              </w:rPr>
              <w:t>РБ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Комсомольская  </w:t>
            </w:r>
            <w:r w:rsidR="009A0075">
              <w:rPr>
                <w:sz w:val="20"/>
                <w:szCs w:val="20"/>
              </w:rPr>
              <w:t>МРБ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Районная больница района имени Лазо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Троицкая ЦРБ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Солнечная районная больница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Ульчская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A0075">
              <w:rPr>
                <w:sz w:val="20"/>
                <w:szCs w:val="20"/>
              </w:rPr>
              <w:t>РБ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</w:t>
            </w:r>
            <w:r w:rsidR="009A0075">
              <w:rPr>
                <w:sz w:val="20"/>
                <w:szCs w:val="20"/>
              </w:rPr>
              <w:t>КБ</w:t>
            </w:r>
            <w:r>
              <w:rPr>
                <w:sz w:val="20"/>
                <w:szCs w:val="20"/>
              </w:rPr>
              <w:t> № 1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имени профессора С.И. Сергеева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4 089,0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</w:t>
            </w:r>
            <w:r w:rsidR="009A0075">
              <w:rPr>
                <w:sz w:val="20"/>
                <w:szCs w:val="20"/>
              </w:rPr>
              <w:t>КБ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имени профессора О.В. Владимирцева МЗ</w:t>
            </w:r>
            <w:r w:rsidR="009A0075">
              <w:rPr>
                <w:sz w:val="20"/>
                <w:szCs w:val="20"/>
              </w:rPr>
              <w:t xml:space="preserve">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395,7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КГБОУ ДПО </w:t>
            </w:r>
            <w:r w:rsidR="00C01F02">
              <w:rPr>
                <w:sz w:val="20"/>
                <w:szCs w:val="20"/>
              </w:rPr>
              <w:t>«</w:t>
            </w:r>
            <w:r w:rsidR="009A0075">
              <w:rPr>
                <w:sz w:val="20"/>
                <w:szCs w:val="20"/>
              </w:rPr>
              <w:t>ИПКСЗ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r w:rsidR="009A0075">
              <w:rPr>
                <w:sz w:val="20"/>
                <w:szCs w:val="20"/>
              </w:rPr>
              <w:t>КЦВМР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</w:t>
            </w:r>
            <w:r w:rsidR="009A0075">
              <w:rPr>
                <w:sz w:val="20"/>
                <w:szCs w:val="20"/>
              </w:rPr>
              <w:t>ККБ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имени А.К. Пиотровича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765,9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Хабаровский филиал ФГАУ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НМИЦ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МНТК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Микрохирургия глаза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им. акад. С.Н. Федорова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Минздрава России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Перинатальный центр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имени профессора Г.С. </w:t>
            </w:r>
            <w:proofErr w:type="spellStart"/>
            <w:r>
              <w:rPr>
                <w:sz w:val="20"/>
                <w:szCs w:val="20"/>
              </w:rPr>
              <w:t>Постола</w:t>
            </w:r>
            <w:proofErr w:type="spellEnd"/>
            <w:r>
              <w:rPr>
                <w:sz w:val="20"/>
                <w:szCs w:val="20"/>
              </w:rPr>
              <w:t xml:space="preserve"> МЗ ХК (КГБУЗ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Перинатальный центр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80,3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ВО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ДВГМУ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РФ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0075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Центр по профилактике и борьбе со СПИД и инфекционными заболеваниями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0075" w:rsidTr="009A0075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ООО </w:t>
            </w:r>
            <w:r w:rsidR="00C01F02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Б.Браун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Авитум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Руссланд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Клиникс</w:t>
            </w:r>
            <w:proofErr w:type="spellEnd"/>
            <w:r w:rsidR="00C01F02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0075" w:rsidTr="009A0075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ЮНИЛАБ-ХАБАРОВСК</w:t>
            </w:r>
            <w:r w:rsidR="00C01F02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C01F02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Виролаб</w:t>
            </w:r>
            <w:proofErr w:type="spellEnd"/>
            <w:r w:rsidR="00C01F02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Ланта</w:t>
            </w:r>
            <w:r w:rsidR="00C01F02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Диагностические </w:t>
            </w:r>
            <w:proofErr w:type="gramStart"/>
            <w:r>
              <w:rPr>
                <w:sz w:val="20"/>
                <w:szCs w:val="20"/>
              </w:rPr>
              <w:t>Системы-Восток</w:t>
            </w:r>
            <w:proofErr w:type="gramEnd"/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(Хабаровский край)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ДЕНТ-АРТ-ВОСТОК</w:t>
            </w:r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(Хабаровский край)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НОТ</w:t>
            </w:r>
            <w:r w:rsidR="00C01F02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Белый клен</w:t>
            </w:r>
            <w:r w:rsidR="00C01F02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Афина</w:t>
            </w:r>
            <w:r w:rsidR="00C01F02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3D2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МДЦ </w:t>
            </w:r>
            <w:proofErr w:type="spellStart"/>
            <w:r>
              <w:rPr>
                <w:sz w:val="20"/>
                <w:szCs w:val="20"/>
              </w:rPr>
              <w:t>Нефролайн</w:t>
            </w:r>
            <w:proofErr w:type="spellEnd"/>
            <w:r w:rsidR="00C01F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Е</w:t>
            </w:r>
            <w:r w:rsidR="003D2A36">
              <w:rPr>
                <w:sz w:val="20"/>
                <w:szCs w:val="20"/>
              </w:rPr>
              <w:t>АО,</w:t>
            </w:r>
            <w:r>
              <w:rPr>
                <w:sz w:val="20"/>
                <w:szCs w:val="20"/>
              </w:rPr>
              <w:t xml:space="preserve"> г. Биробиджан,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C01F02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Тари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Дент</w:t>
            </w:r>
            <w:proofErr w:type="spellEnd"/>
            <w:r w:rsidR="00C01F02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3D2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3D2A36">
              <w:rPr>
                <w:sz w:val="20"/>
                <w:szCs w:val="20"/>
              </w:rPr>
              <w:t xml:space="preserve">ОО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Хабаровский центр хирургии глаза</w:t>
            </w:r>
            <w:r w:rsidR="00C01F02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Tr="009A007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3D2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3D2A36">
              <w:rPr>
                <w:sz w:val="20"/>
                <w:szCs w:val="20"/>
              </w:rPr>
              <w:t>ОО</w:t>
            </w:r>
            <w:r>
              <w:rPr>
                <w:sz w:val="20"/>
                <w:szCs w:val="20"/>
              </w:rPr>
              <w:t xml:space="preserve">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Медицинское учреждение </w:t>
            </w:r>
            <w:r w:rsidR="00C01F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ЛУЧ</w:t>
            </w:r>
            <w:r w:rsidR="00C01F02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Default="009F15E9" w:rsidP="009A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15E9" w:rsidRPr="00122FB9" w:rsidTr="009A0075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Pr="00122FB9" w:rsidRDefault="009F15E9" w:rsidP="009A00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FB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Pr="00122FB9" w:rsidRDefault="009F15E9" w:rsidP="009A00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FB9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Pr="00122FB9" w:rsidRDefault="009F15E9" w:rsidP="009A00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FB9">
              <w:rPr>
                <w:b/>
                <w:bCs/>
                <w:color w:val="000000"/>
                <w:sz w:val="20"/>
                <w:szCs w:val="20"/>
              </w:rPr>
              <w:t>34 836,7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Pr="00122FB9" w:rsidRDefault="009F15E9" w:rsidP="009A00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FB9">
              <w:rPr>
                <w:b/>
                <w:bCs/>
                <w:color w:val="000000"/>
                <w:sz w:val="20"/>
                <w:szCs w:val="20"/>
              </w:rPr>
              <w:t>14 017,5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Pr="00122FB9" w:rsidRDefault="009F15E9" w:rsidP="009A00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FB9">
              <w:rPr>
                <w:b/>
                <w:bCs/>
                <w:color w:val="000000"/>
                <w:sz w:val="20"/>
                <w:szCs w:val="20"/>
              </w:rPr>
              <w:t>9 621,2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E9" w:rsidRPr="00122FB9" w:rsidRDefault="009F15E9" w:rsidP="009A00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FB9">
              <w:rPr>
                <w:b/>
                <w:bCs/>
                <w:color w:val="000000"/>
                <w:sz w:val="20"/>
                <w:szCs w:val="20"/>
              </w:rPr>
              <w:t>11 198,0</w:t>
            </w:r>
          </w:p>
        </w:tc>
      </w:tr>
    </w:tbl>
    <w:p w:rsidR="009F15E9" w:rsidRPr="00801879" w:rsidRDefault="009F15E9" w:rsidP="009F15E9">
      <w:pPr>
        <w:ind w:firstLine="709"/>
        <w:jc w:val="both"/>
        <w:rPr>
          <w:sz w:val="28"/>
          <w:szCs w:val="28"/>
        </w:rPr>
      </w:pPr>
      <w:r w:rsidRPr="00801879">
        <w:rPr>
          <w:sz w:val="28"/>
          <w:szCs w:val="28"/>
        </w:rPr>
        <w:t>Виды расходов средств ОМС, имеющих нецелевой характер:</w:t>
      </w:r>
    </w:p>
    <w:p w:rsidR="009F15E9" w:rsidRPr="00801879" w:rsidRDefault="009F15E9" w:rsidP="009F15E9">
      <w:pPr>
        <w:ind w:firstLine="709"/>
        <w:jc w:val="both"/>
        <w:rPr>
          <w:sz w:val="28"/>
          <w:szCs w:val="28"/>
        </w:rPr>
      </w:pPr>
      <w:proofErr w:type="gramStart"/>
      <w:r w:rsidRPr="00801879">
        <w:rPr>
          <w:sz w:val="28"/>
          <w:szCs w:val="28"/>
        </w:rPr>
        <w:t>- оплата видов медицинской помощи, не включенных в территориальную программу ОМС - 853,4 тыс. рублей (в части расходов на оплату выполнения работ (услуг), реактивов и расходных материалов для лабораторных и инструментальных исследований заболеваний по видам медицинской помощи, не включенным в территориальную программу ОМС (вызванных вирусом иммунодефицита человека, синдрома приобретенного иммунодефицита - 271,7 тыс. рублей;</w:t>
      </w:r>
      <w:proofErr w:type="gramEnd"/>
      <w:r w:rsidRPr="00801879">
        <w:rPr>
          <w:sz w:val="28"/>
          <w:szCs w:val="28"/>
        </w:rPr>
        <w:t xml:space="preserve"> </w:t>
      </w:r>
      <w:proofErr w:type="gramStart"/>
      <w:r w:rsidRPr="00801879">
        <w:rPr>
          <w:sz w:val="28"/>
          <w:szCs w:val="28"/>
        </w:rPr>
        <w:t>услуг выявления психических расстройств и расстройств поведения - 47,2 тыс. рублей; обеспечение антирабическими вакцинами для профилактики бешенства и другими вакцинами - 10,5 тыс. рублей;</w:t>
      </w:r>
      <w:r w:rsidRPr="00801879">
        <w:rPr>
          <w:rFonts w:eastAsia="Calibri"/>
          <w:sz w:val="28"/>
          <w:szCs w:val="28"/>
          <w:lang w:eastAsia="en-US"/>
        </w:rPr>
        <w:t xml:space="preserve"> расходов на обеспечение в Военных комиссариатах </w:t>
      </w:r>
      <w:r w:rsidRPr="00801879">
        <w:rPr>
          <w:bCs/>
          <w:sz w:val="28"/>
          <w:szCs w:val="28"/>
        </w:rPr>
        <w:t>медицинского освидетельствования граждан при постановке их на воинский учет, призыве на военную службу - 195,4 тыс. рублей; обеспечение лекарственными препаратами при амбулаторном лечении - 328,6 тыс. рублей</w:t>
      </w:r>
      <w:r w:rsidRPr="00801879">
        <w:rPr>
          <w:sz w:val="28"/>
          <w:szCs w:val="28"/>
        </w:rPr>
        <w:t>);</w:t>
      </w:r>
      <w:proofErr w:type="gramEnd"/>
    </w:p>
    <w:p w:rsidR="009F15E9" w:rsidRPr="00801879" w:rsidRDefault="009F15E9" w:rsidP="009F15E9">
      <w:pPr>
        <w:ind w:firstLine="709"/>
        <w:jc w:val="both"/>
        <w:rPr>
          <w:sz w:val="28"/>
          <w:szCs w:val="28"/>
        </w:rPr>
      </w:pPr>
      <w:proofErr w:type="gramStart"/>
      <w:r w:rsidRPr="00801879">
        <w:rPr>
          <w:sz w:val="28"/>
          <w:szCs w:val="28"/>
        </w:rPr>
        <w:t xml:space="preserve">- оплата расходов, не включенных в тарифы на оплату медицинской помощи в рамках территориальной программы ОМС - 8 767,4 тыс. рублей </w:t>
      </w:r>
      <w:r w:rsidR="00224F86">
        <w:rPr>
          <w:sz w:val="28"/>
          <w:szCs w:val="28"/>
        </w:rPr>
        <w:t xml:space="preserve">                 </w:t>
      </w:r>
      <w:r w:rsidRPr="00801879">
        <w:rPr>
          <w:sz w:val="28"/>
          <w:szCs w:val="28"/>
        </w:rPr>
        <w:t>(в части расходов на оплату услуг по доставке диализных растворов пациентам, страдающих хронической почечной недостаточностью, от места получения медицинской помощи методом перитонеального диализа до места их фактического проживания - 4 015,5 тыс. рублей;</w:t>
      </w:r>
      <w:proofErr w:type="gramEnd"/>
      <w:r w:rsidRPr="00801879">
        <w:rPr>
          <w:sz w:val="28"/>
          <w:szCs w:val="28"/>
        </w:rPr>
        <w:t xml:space="preserve"> </w:t>
      </w:r>
      <w:proofErr w:type="gramStart"/>
      <w:r w:rsidRPr="00801879">
        <w:rPr>
          <w:bCs/>
          <w:sz w:val="28"/>
          <w:szCs w:val="28"/>
        </w:rPr>
        <w:t xml:space="preserve">оплата работ по установке единых функционирующих систем (охранная сигнализация и система видеонаблюдения) - 233,1 тыс. рублей; </w:t>
      </w:r>
      <w:r w:rsidRPr="00801879">
        <w:rPr>
          <w:sz w:val="28"/>
          <w:szCs w:val="28"/>
        </w:rPr>
        <w:t xml:space="preserve">расходы на оказание организационно-методической помощи иным учреждениям здравоохранения - 58,3 тыс. рублей; расходов на приобретение лекарственных препаратов, не входящих в перечень жизненно необходимых и важнейших </w:t>
      </w:r>
      <w:r w:rsidRPr="00801879">
        <w:rPr>
          <w:rFonts w:eastAsia="SimSun"/>
          <w:sz w:val="28"/>
          <w:szCs w:val="28"/>
        </w:rPr>
        <w:t>лекарственных препаратов</w:t>
      </w:r>
      <w:r w:rsidRPr="00801879">
        <w:rPr>
          <w:sz w:val="28"/>
          <w:szCs w:val="28"/>
        </w:rPr>
        <w:t xml:space="preserve"> и стандартов </w:t>
      </w:r>
      <w:r w:rsidRPr="00801879">
        <w:rPr>
          <w:sz w:val="28"/>
          <w:szCs w:val="28"/>
        </w:rPr>
        <w:lastRenderedPageBreak/>
        <w:t xml:space="preserve">медицинской помощи, без обоснования решения врачебной комиссии - </w:t>
      </w:r>
      <w:r w:rsidR="00224F86">
        <w:rPr>
          <w:sz w:val="28"/>
          <w:szCs w:val="28"/>
        </w:rPr>
        <w:t xml:space="preserve">                 </w:t>
      </w:r>
      <w:r w:rsidRPr="00801879">
        <w:rPr>
          <w:sz w:val="28"/>
          <w:szCs w:val="28"/>
        </w:rPr>
        <w:t>130,0 тыс. рублей;</w:t>
      </w:r>
      <w:proofErr w:type="gramEnd"/>
      <w:r w:rsidRPr="00801879">
        <w:rPr>
          <w:sz w:val="28"/>
          <w:szCs w:val="28"/>
        </w:rPr>
        <w:t xml:space="preserve"> оплата расходов по транспортировке тел (останков) умерших - 9,2 тыс. рублей; финансовое обеспечение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 - 2 246,4 тыс. рублей; штрафы за несвоевременное исполнение обязанностей по уплате налога на доходы физических лиц и другие - 1 039,3 тыс. рублей; расходы по уплате налога на имущество (жилья, находящегося в служебном пользовании) - 77,7 тыс. рублей; расходы по оплате договоров за оказание юридических услуг внештатным работником - 810,0 тыс. рублей; приобретение материальных запасов и осуществление расходов, не подлежащих оплате за счет средств обязательного медицинского страхования - 147,9 тыс. рублей);</w:t>
      </w:r>
    </w:p>
    <w:p w:rsidR="009F15E9" w:rsidRPr="00801879" w:rsidRDefault="009F15E9" w:rsidP="009F15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01879">
        <w:rPr>
          <w:sz w:val="28"/>
          <w:szCs w:val="28"/>
        </w:rPr>
        <w:t xml:space="preserve">- в результате необоснованно запрошенных дополнительных сумм финансирования - 1 302,5 тыс. рублей (необоснованно запрошенные средства нормированного страхового запаса территориального фонда обязательного медицинского страхования, предназначенные для софинансирования расходов медицинских организаций на оплату труда врачей и среднего медицинского персонала, ввиду несоблюдения </w:t>
      </w:r>
      <w:r w:rsidRPr="00801879">
        <w:rPr>
          <w:rFonts w:eastAsiaTheme="minorHAnsi"/>
          <w:sz w:val="28"/>
          <w:szCs w:val="28"/>
          <w:lang w:eastAsia="en-US"/>
        </w:rPr>
        <w:t>целей (условий) предоставления указанных средств, в том числе</w:t>
      </w:r>
      <w:r w:rsidRPr="00801879">
        <w:rPr>
          <w:sz w:val="28"/>
          <w:szCs w:val="28"/>
        </w:rPr>
        <w:t xml:space="preserve"> направленные на выплату заработной платы медицинским работникам по должности медицинский статистик, не участвующим в</w:t>
      </w:r>
      <w:proofErr w:type="gramEnd"/>
      <w:r w:rsidRPr="00801879">
        <w:rPr>
          <w:sz w:val="28"/>
          <w:szCs w:val="28"/>
        </w:rPr>
        <w:t xml:space="preserve"> </w:t>
      </w:r>
      <w:proofErr w:type="gramStart"/>
      <w:r w:rsidRPr="00801879">
        <w:rPr>
          <w:sz w:val="28"/>
          <w:szCs w:val="28"/>
        </w:rPr>
        <w:t>оказании первичной медико-санитарной помощи - 145,1 тыс. рублей; на оплату труда врачей и среднего медицинского персонала, состоящих в штате на начало года - 340,9 тыс. рублей; на оплату труда врачей и среднего медицинского персонала, принятых в текущем году на штатную должность в объеме менее одной ставки - 52,3 тыс. рублей;</w:t>
      </w:r>
      <w:proofErr w:type="gramEnd"/>
      <w:r w:rsidRPr="00801879">
        <w:rPr>
          <w:sz w:val="28"/>
          <w:szCs w:val="28"/>
        </w:rPr>
        <w:t xml:space="preserve"> </w:t>
      </w:r>
      <w:proofErr w:type="gramStart"/>
      <w:r w:rsidRPr="00801879">
        <w:rPr>
          <w:sz w:val="28"/>
          <w:szCs w:val="28"/>
        </w:rPr>
        <w:t>на оплату труда медицинских работников, принятых временно на занятые ставки основных работников находящихся в ежегодно оплачиваемом отпуске или отсутствующие по причине временной нетрудоспособности - 421,3 тыс. рублей; расходы на оплату труда врачей и среднего медицинского персонала, в части принятых в 2020 году медицинских работников для оказания специализированной медицинской помощи в условиях стационара - 342,9 тыс. рублей);</w:t>
      </w:r>
      <w:proofErr w:type="gramEnd"/>
    </w:p>
    <w:p w:rsidR="009F15E9" w:rsidRPr="00801879" w:rsidRDefault="009F15E9" w:rsidP="009F15E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01879">
        <w:rPr>
          <w:sz w:val="28"/>
          <w:szCs w:val="28"/>
        </w:rPr>
        <w:t xml:space="preserve">- финансирование структурных подразделений медицинских организаций, деятельность которых подлежит оплате из иных источников составило - </w:t>
      </w:r>
      <w:r w:rsidR="00224F86">
        <w:rPr>
          <w:sz w:val="28"/>
          <w:szCs w:val="28"/>
        </w:rPr>
        <w:t xml:space="preserve">  </w:t>
      </w:r>
      <w:r w:rsidRPr="00801879">
        <w:rPr>
          <w:sz w:val="28"/>
          <w:szCs w:val="28"/>
        </w:rPr>
        <w:t xml:space="preserve">7 870,0 тыс. рублей (в части </w:t>
      </w:r>
      <w:r w:rsidRPr="00801879">
        <w:rPr>
          <w:rFonts w:eastAsia="Calibri"/>
          <w:sz w:val="28"/>
          <w:szCs w:val="28"/>
          <w:lang w:eastAsia="en-US"/>
        </w:rPr>
        <w:t xml:space="preserve">обеспечения расходов структурных подразделений, </w:t>
      </w:r>
      <w:r w:rsidRPr="00801879">
        <w:rPr>
          <w:snapToGrid w:val="0"/>
          <w:sz w:val="28"/>
          <w:szCs w:val="28"/>
        </w:rPr>
        <w:t xml:space="preserve">оказывающих </w:t>
      </w:r>
      <w:r w:rsidRPr="00801879">
        <w:rPr>
          <w:sz w:val="28"/>
          <w:szCs w:val="28"/>
        </w:rPr>
        <w:t xml:space="preserve">паллиативную медицинскую помощь, подлежащих финансовому обеспечению за счет средств бюджетных ассигнований - 108,5 тыс. рублей; зубопротезирование - 30,7 тыс. рублей; обеспечение деятельности патологоанатомических отделений, проведение патолого-анатомических вскрытий, </w:t>
      </w:r>
      <w:proofErr w:type="spellStart"/>
      <w:r w:rsidRPr="00801879">
        <w:rPr>
          <w:sz w:val="28"/>
          <w:szCs w:val="28"/>
        </w:rPr>
        <w:t>аутопсийных</w:t>
      </w:r>
      <w:proofErr w:type="spellEnd"/>
      <w:r w:rsidRPr="00801879">
        <w:rPr>
          <w:sz w:val="28"/>
          <w:szCs w:val="28"/>
        </w:rPr>
        <w:t xml:space="preserve"> исследований секционного материала</w:t>
      </w:r>
      <w:r w:rsidRPr="00801879">
        <w:rPr>
          <w:rFonts w:eastAsia="Calibri"/>
          <w:sz w:val="28"/>
          <w:szCs w:val="28"/>
          <w:lang w:eastAsia="en-US"/>
        </w:rPr>
        <w:t xml:space="preserve"> - 5 895,7 тыс. рублей;</w:t>
      </w:r>
      <w:proofErr w:type="gramEnd"/>
      <w:r w:rsidRPr="0080187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01879">
        <w:rPr>
          <w:sz w:val="28"/>
          <w:szCs w:val="28"/>
        </w:rPr>
        <w:t xml:space="preserve">обеспечение деятельности подразделений </w:t>
      </w:r>
      <w:r w:rsidR="00C01F02" w:rsidRPr="00801879">
        <w:rPr>
          <w:sz w:val="28"/>
          <w:szCs w:val="28"/>
        </w:rPr>
        <w:t>«</w:t>
      </w:r>
      <w:r w:rsidRPr="00801879">
        <w:rPr>
          <w:sz w:val="28"/>
          <w:szCs w:val="28"/>
        </w:rPr>
        <w:t>кабинет - психиатра</w:t>
      </w:r>
      <w:r w:rsidR="00C01F02" w:rsidRPr="00801879">
        <w:rPr>
          <w:sz w:val="28"/>
          <w:szCs w:val="28"/>
        </w:rPr>
        <w:t>»</w:t>
      </w:r>
      <w:r w:rsidRPr="00801879">
        <w:rPr>
          <w:sz w:val="28"/>
          <w:szCs w:val="28"/>
        </w:rPr>
        <w:t xml:space="preserve">, </w:t>
      </w:r>
      <w:r w:rsidR="00C01F02" w:rsidRPr="00801879">
        <w:rPr>
          <w:sz w:val="28"/>
          <w:szCs w:val="28"/>
        </w:rPr>
        <w:t>«</w:t>
      </w:r>
      <w:r w:rsidRPr="00801879">
        <w:rPr>
          <w:sz w:val="28"/>
          <w:szCs w:val="28"/>
        </w:rPr>
        <w:t>кабинет-фтизиатра</w:t>
      </w:r>
      <w:r w:rsidR="00C01F02" w:rsidRPr="00801879">
        <w:rPr>
          <w:sz w:val="28"/>
          <w:szCs w:val="28"/>
        </w:rPr>
        <w:t>»</w:t>
      </w:r>
      <w:r w:rsidRPr="00801879">
        <w:rPr>
          <w:sz w:val="28"/>
          <w:szCs w:val="28"/>
        </w:rPr>
        <w:t xml:space="preserve">, </w:t>
      </w:r>
      <w:r w:rsidR="00C01F02" w:rsidRPr="00801879">
        <w:rPr>
          <w:sz w:val="28"/>
          <w:szCs w:val="28"/>
        </w:rPr>
        <w:t>«</w:t>
      </w:r>
      <w:r w:rsidRPr="00801879">
        <w:rPr>
          <w:sz w:val="28"/>
          <w:szCs w:val="28"/>
        </w:rPr>
        <w:t>кабинет-</w:t>
      </w:r>
      <w:proofErr w:type="spellStart"/>
      <w:r w:rsidRPr="00801879">
        <w:rPr>
          <w:sz w:val="28"/>
          <w:szCs w:val="28"/>
        </w:rPr>
        <w:t>профпатолога</w:t>
      </w:r>
      <w:proofErr w:type="spellEnd"/>
      <w:r w:rsidR="00C01F02" w:rsidRPr="00801879">
        <w:rPr>
          <w:sz w:val="28"/>
          <w:szCs w:val="28"/>
        </w:rPr>
        <w:t>»</w:t>
      </w:r>
      <w:r w:rsidRPr="00801879">
        <w:rPr>
          <w:sz w:val="28"/>
          <w:szCs w:val="28"/>
        </w:rPr>
        <w:t xml:space="preserve"> - 1 827,4 тыс. рублей; расходы на проведение специальной оценки условий труда рабочих мест (кабинет - психиатра; подразделений, оказывающих платную деятельность) - </w:t>
      </w:r>
      <w:r w:rsidRPr="00801879">
        <w:rPr>
          <w:rFonts w:eastAsia="Calibri"/>
          <w:sz w:val="28"/>
          <w:szCs w:val="28"/>
          <w:lang w:eastAsia="en-US"/>
        </w:rPr>
        <w:t xml:space="preserve">1,3 тыс. </w:t>
      </w:r>
      <w:r w:rsidRPr="00801879">
        <w:rPr>
          <w:rFonts w:eastAsia="Calibri"/>
          <w:sz w:val="28"/>
          <w:szCs w:val="28"/>
          <w:lang w:eastAsia="en-US"/>
        </w:rPr>
        <w:lastRenderedPageBreak/>
        <w:t>рублей;</w:t>
      </w:r>
      <w:r w:rsidRPr="00801879">
        <w:rPr>
          <w:sz w:val="28"/>
          <w:szCs w:val="28"/>
        </w:rPr>
        <w:t xml:space="preserve"> обеспечение деятельности подразделений</w:t>
      </w:r>
      <w:r w:rsidRPr="00801879">
        <w:rPr>
          <w:rFonts w:eastAsia="Calibri"/>
          <w:sz w:val="28"/>
          <w:szCs w:val="28"/>
          <w:lang w:eastAsia="en-US"/>
        </w:rPr>
        <w:t>, подлежащих финансовому обеспечению за счет иной приносящей доход деятельности - 6,4 тыс. рублей);</w:t>
      </w:r>
      <w:proofErr w:type="gramEnd"/>
    </w:p>
    <w:p w:rsidR="009F15E9" w:rsidRPr="00801879" w:rsidRDefault="009F15E9" w:rsidP="009F15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01879">
        <w:rPr>
          <w:sz w:val="28"/>
          <w:szCs w:val="28"/>
        </w:rPr>
        <w:t>- расходование средств сверх норм, установленных соответствующими министерствами, ведомствами - 4 410,2 тыс. рублей (оплата расходов по выплате повышенной оплаты труда, в части доплат компенсационного характера работникам, занятых с вредными и опасными условиями труда и (или) расходы по выдаче молока (или в размере, эквивалентном стоимости молока), не предусмотренных нормами и условиями, согласно проведенной специальной оценки труда - 1 829,5 тыс. рублей;</w:t>
      </w:r>
      <w:proofErr w:type="gramEnd"/>
      <w:r w:rsidRPr="00801879">
        <w:rPr>
          <w:sz w:val="28"/>
          <w:szCs w:val="28"/>
        </w:rPr>
        <w:t xml:space="preserve"> закупка лекарственных препаратов, входящих в ПЖНВЛП, - 2 580,7 тыс. рублей</w:t>
      </w:r>
      <w:r w:rsidRPr="00801879">
        <w:rPr>
          <w:rFonts w:eastAsia="Calibri"/>
          <w:sz w:val="28"/>
          <w:szCs w:val="28"/>
          <w:lang w:eastAsia="en-US"/>
        </w:rPr>
        <w:t>);</w:t>
      </w:r>
      <w:r w:rsidRPr="00801879">
        <w:rPr>
          <w:sz w:val="28"/>
          <w:szCs w:val="28"/>
        </w:rPr>
        <w:t xml:space="preserve"> </w:t>
      </w:r>
    </w:p>
    <w:p w:rsidR="009F15E9" w:rsidRPr="00801879" w:rsidRDefault="009F15E9" w:rsidP="009F15E9">
      <w:pPr>
        <w:pStyle w:val="ConsPlusNormal"/>
        <w:ind w:firstLine="540"/>
        <w:jc w:val="both"/>
        <w:rPr>
          <w:snapToGrid w:val="0"/>
        </w:rPr>
      </w:pPr>
      <w:proofErr w:type="gramStart"/>
      <w:r w:rsidRPr="00801879">
        <w:t xml:space="preserve">- расходование средств при отсутствии подтверждающих документов составило - 11 633,2 тыс. рублей (в части выплаты заработной платы с начислениями на оплату труда медицинским работникам, оказывающим виды медицинской помощи без наличия действующего свидетельства об аккредитации или сертификата специалиста по занимаемой должности - </w:t>
      </w:r>
      <w:r w:rsidR="00224F86">
        <w:t xml:space="preserve"> </w:t>
      </w:r>
      <w:r w:rsidRPr="00801879">
        <w:t>9 173,3 тыс. рублей; выплаты заработной платы работникам, не подтвержденной первичными учетными документами - 2 459,9 тыс. рублей).</w:t>
      </w:r>
      <w:proofErr w:type="gramEnd"/>
    </w:p>
    <w:p w:rsidR="009F15E9" w:rsidRPr="00801879" w:rsidRDefault="009F15E9" w:rsidP="009F15E9">
      <w:pPr>
        <w:ind w:firstLine="709"/>
        <w:jc w:val="both"/>
        <w:rPr>
          <w:sz w:val="28"/>
          <w:szCs w:val="28"/>
        </w:rPr>
      </w:pPr>
      <w:proofErr w:type="gramStart"/>
      <w:r w:rsidRPr="00801879">
        <w:rPr>
          <w:sz w:val="28"/>
          <w:szCs w:val="28"/>
        </w:rPr>
        <w:t xml:space="preserve">По результатам проверок в медицинские организации направлено </w:t>
      </w:r>
      <w:r w:rsidR="00224F86">
        <w:rPr>
          <w:sz w:val="28"/>
          <w:szCs w:val="28"/>
        </w:rPr>
        <w:t xml:space="preserve">                   </w:t>
      </w:r>
      <w:r w:rsidRPr="00801879">
        <w:rPr>
          <w:sz w:val="28"/>
          <w:szCs w:val="28"/>
        </w:rPr>
        <w:t xml:space="preserve">36 требований о необходимости устранения выявленных нарушений и возврате в бюджет ХКФОМС средств обязательного медицинского страхования, использованных не по целевому назначению, на сумму 34 836,7 тыс. рублей </w:t>
      </w:r>
      <w:r w:rsidR="00224F86">
        <w:rPr>
          <w:sz w:val="28"/>
          <w:szCs w:val="28"/>
        </w:rPr>
        <w:t xml:space="preserve"> </w:t>
      </w:r>
      <w:r w:rsidRPr="00801879">
        <w:rPr>
          <w:sz w:val="28"/>
          <w:szCs w:val="28"/>
        </w:rPr>
        <w:t>(из них по результатам проверок медицинских организаций - 34 836,7 тыс. рублей), уплате пени и штрафов на сумму 4 272,4 тыс. рублей (в том числе по результатам</w:t>
      </w:r>
      <w:proofErr w:type="gramEnd"/>
      <w:r w:rsidRPr="00801879">
        <w:rPr>
          <w:sz w:val="28"/>
          <w:szCs w:val="28"/>
        </w:rPr>
        <w:t xml:space="preserve"> проверок медицинских организаций - 4 272,4 тыс. рублей).</w:t>
      </w:r>
    </w:p>
    <w:p w:rsidR="009F15E9" w:rsidRPr="00801879" w:rsidRDefault="009F15E9" w:rsidP="009F15E9">
      <w:pPr>
        <w:ind w:firstLine="709"/>
        <w:jc w:val="both"/>
        <w:rPr>
          <w:sz w:val="28"/>
          <w:szCs w:val="28"/>
        </w:rPr>
      </w:pPr>
      <w:r w:rsidRPr="00801879">
        <w:rPr>
          <w:sz w:val="28"/>
          <w:szCs w:val="28"/>
        </w:rPr>
        <w:t xml:space="preserve">По решению судебных органов по проверкам прошлых лет уменьшено сумм штрафов (пени) на 2 708,6 тыс. рублей (решение суда от 03.12.2021 по делу № А73-14328/2021 КГБУЗ </w:t>
      </w:r>
      <w:r w:rsidR="00C01F02" w:rsidRPr="00801879">
        <w:rPr>
          <w:sz w:val="28"/>
          <w:szCs w:val="28"/>
        </w:rPr>
        <w:t>«</w:t>
      </w:r>
      <w:r w:rsidRPr="00801879">
        <w:rPr>
          <w:sz w:val="28"/>
          <w:szCs w:val="28"/>
        </w:rPr>
        <w:t>Советско-Гаванская районная больница</w:t>
      </w:r>
      <w:r w:rsidR="00C01F02" w:rsidRPr="00801879">
        <w:rPr>
          <w:sz w:val="28"/>
          <w:szCs w:val="28"/>
        </w:rPr>
        <w:t>»</w:t>
      </w:r>
      <w:r w:rsidRPr="00801879">
        <w:rPr>
          <w:sz w:val="28"/>
          <w:szCs w:val="28"/>
        </w:rPr>
        <w:t xml:space="preserve"> МЗ ХК снижение на сумму 174,8 тыс. рублей; решение суда от 08.04.2022 по делу № А73-20301/2021 КГБУЗ </w:t>
      </w:r>
      <w:r w:rsidR="00C01F02" w:rsidRPr="00801879">
        <w:rPr>
          <w:sz w:val="28"/>
          <w:szCs w:val="28"/>
        </w:rPr>
        <w:t>«</w:t>
      </w:r>
      <w:r w:rsidRPr="00801879">
        <w:rPr>
          <w:sz w:val="28"/>
          <w:szCs w:val="28"/>
        </w:rPr>
        <w:t>Городская больница</w:t>
      </w:r>
      <w:r w:rsidR="00C01F02" w:rsidRPr="00801879">
        <w:rPr>
          <w:sz w:val="28"/>
          <w:szCs w:val="28"/>
        </w:rPr>
        <w:t>»</w:t>
      </w:r>
      <w:r w:rsidRPr="00801879">
        <w:rPr>
          <w:sz w:val="28"/>
          <w:szCs w:val="28"/>
        </w:rPr>
        <w:t xml:space="preserve"> имени М.И. Шевчук МЗ ХК снижение на сумму 1 178,1 тыс. рублей; решение суда от 25.04.2022 по делу № А73-2454/2022 КГБУЗ </w:t>
      </w:r>
      <w:r w:rsidR="00C01F02" w:rsidRPr="00801879">
        <w:rPr>
          <w:sz w:val="28"/>
          <w:szCs w:val="28"/>
        </w:rPr>
        <w:t>«</w:t>
      </w:r>
      <w:r w:rsidRPr="00801879">
        <w:rPr>
          <w:sz w:val="28"/>
          <w:szCs w:val="28"/>
        </w:rPr>
        <w:t>Амурская центральная районная больница</w:t>
      </w:r>
      <w:r w:rsidR="00C01F02" w:rsidRPr="00801879">
        <w:rPr>
          <w:sz w:val="28"/>
          <w:szCs w:val="28"/>
        </w:rPr>
        <w:t>»</w:t>
      </w:r>
      <w:r w:rsidRPr="00801879">
        <w:rPr>
          <w:sz w:val="28"/>
          <w:szCs w:val="28"/>
        </w:rPr>
        <w:t xml:space="preserve"> МЗ ХК снижение на сумму 287,9 тыс. рублей; решение суда от 29.08.2022 по делу № А73-9454/2022 КГБУЗ </w:t>
      </w:r>
      <w:r w:rsidR="00C01F02" w:rsidRPr="00801879">
        <w:rPr>
          <w:sz w:val="28"/>
          <w:szCs w:val="28"/>
        </w:rPr>
        <w:t>«</w:t>
      </w:r>
      <w:proofErr w:type="spellStart"/>
      <w:r w:rsidRPr="00801879">
        <w:rPr>
          <w:sz w:val="28"/>
          <w:szCs w:val="28"/>
        </w:rPr>
        <w:t>Ульчская</w:t>
      </w:r>
      <w:proofErr w:type="spellEnd"/>
      <w:r w:rsidRPr="00801879">
        <w:rPr>
          <w:sz w:val="28"/>
          <w:szCs w:val="28"/>
        </w:rPr>
        <w:t xml:space="preserve"> районная больница</w:t>
      </w:r>
      <w:r w:rsidR="00C01F02" w:rsidRPr="00801879">
        <w:rPr>
          <w:sz w:val="28"/>
          <w:szCs w:val="28"/>
        </w:rPr>
        <w:t>»</w:t>
      </w:r>
      <w:r w:rsidRPr="00801879">
        <w:rPr>
          <w:sz w:val="28"/>
          <w:szCs w:val="28"/>
        </w:rPr>
        <w:t xml:space="preserve"> МЗ ХК снижение сумм штрафов (пени) на 390,0 тыс. рублей; решение суда от 19.09.2022 по делу № А73-10573/2022 КГБУЗ </w:t>
      </w:r>
      <w:r w:rsidR="00C01F02" w:rsidRPr="00801879">
        <w:rPr>
          <w:sz w:val="28"/>
          <w:szCs w:val="28"/>
        </w:rPr>
        <w:t>«</w:t>
      </w:r>
      <w:proofErr w:type="spellStart"/>
      <w:r w:rsidRPr="00801879">
        <w:rPr>
          <w:sz w:val="28"/>
          <w:szCs w:val="28"/>
        </w:rPr>
        <w:t>Ульчская</w:t>
      </w:r>
      <w:proofErr w:type="spellEnd"/>
      <w:r w:rsidRPr="00801879">
        <w:rPr>
          <w:sz w:val="28"/>
          <w:szCs w:val="28"/>
        </w:rPr>
        <w:t xml:space="preserve"> районная больница</w:t>
      </w:r>
      <w:r w:rsidR="00C01F02" w:rsidRPr="00801879">
        <w:rPr>
          <w:sz w:val="28"/>
          <w:szCs w:val="28"/>
        </w:rPr>
        <w:t>»</w:t>
      </w:r>
      <w:r w:rsidRPr="00801879">
        <w:rPr>
          <w:sz w:val="28"/>
          <w:szCs w:val="28"/>
        </w:rPr>
        <w:t xml:space="preserve"> МЗ ХК снижение сумм штрафов (пени) на 98,5 тыс. рублей; решение суда от 16.06.2022 по делу № А73-1141/2022 Хабаровская поликлиника ФГБУЗ </w:t>
      </w:r>
      <w:r w:rsidR="00C01F02" w:rsidRPr="00801879">
        <w:rPr>
          <w:sz w:val="28"/>
          <w:szCs w:val="28"/>
        </w:rPr>
        <w:t>«</w:t>
      </w:r>
      <w:r w:rsidRPr="00801879">
        <w:rPr>
          <w:sz w:val="28"/>
          <w:szCs w:val="28"/>
        </w:rPr>
        <w:t>ДВОМЦ ФМБА</w:t>
      </w:r>
      <w:r w:rsidR="00C01F02" w:rsidRPr="00801879">
        <w:rPr>
          <w:sz w:val="28"/>
          <w:szCs w:val="28"/>
        </w:rPr>
        <w:t>»</w:t>
      </w:r>
      <w:r w:rsidRPr="00801879">
        <w:rPr>
          <w:sz w:val="28"/>
          <w:szCs w:val="28"/>
        </w:rPr>
        <w:t xml:space="preserve"> снижение сумм штрафов на 81,1 тыс. рублей; решение суда от 11.11.2022 по делу № А73-16549/2022 КГБУЗ </w:t>
      </w:r>
      <w:r w:rsidR="00C01F02" w:rsidRPr="00801879">
        <w:rPr>
          <w:sz w:val="28"/>
          <w:szCs w:val="28"/>
        </w:rPr>
        <w:t>«</w:t>
      </w:r>
      <w:r w:rsidRPr="00801879">
        <w:rPr>
          <w:sz w:val="28"/>
          <w:szCs w:val="28"/>
        </w:rPr>
        <w:t>Районная больница района имени Лазо</w:t>
      </w:r>
      <w:r w:rsidR="00C01F02" w:rsidRPr="00801879">
        <w:rPr>
          <w:sz w:val="28"/>
          <w:szCs w:val="28"/>
        </w:rPr>
        <w:t>»</w:t>
      </w:r>
      <w:r w:rsidRPr="00801879">
        <w:rPr>
          <w:sz w:val="28"/>
          <w:szCs w:val="28"/>
        </w:rPr>
        <w:t xml:space="preserve"> МЗ ХК снижение на сумму 368,6 тыс. рублей; решение суда от 06.12.2022 по делу № А73-13577/2022 КГБУЗ </w:t>
      </w:r>
      <w:r w:rsidR="00C01F02" w:rsidRPr="00801879">
        <w:rPr>
          <w:sz w:val="28"/>
          <w:szCs w:val="28"/>
        </w:rPr>
        <w:t>«</w:t>
      </w:r>
      <w:proofErr w:type="spellStart"/>
      <w:r w:rsidRPr="00801879">
        <w:rPr>
          <w:sz w:val="28"/>
          <w:szCs w:val="28"/>
        </w:rPr>
        <w:t>Бикинская</w:t>
      </w:r>
      <w:proofErr w:type="spellEnd"/>
      <w:r w:rsidRPr="00801879">
        <w:rPr>
          <w:sz w:val="28"/>
          <w:szCs w:val="28"/>
        </w:rPr>
        <w:t xml:space="preserve"> центральная районная больница</w:t>
      </w:r>
      <w:r w:rsidR="00C01F02" w:rsidRPr="00801879">
        <w:rPr>
          <w:sz w:val="28"/>
          <w:szCs w:val="28"/>
        </w:rPr>
        <w:t>»</w:t>
      </w:r>
      <w:r w:rsidRPr="00801879">
        <w:rPr>
          <w:sz w:val="28"/>
          <w:szCs w:val="28"/>
        </w:rPr>
        <w:t xml:space="preserve"> МЗ ХК снижение на сумму 129,6 тыс. рублей).</w:t>
      </w:r>
    </w:p>
    <w:p w:rsidR="009F15E9" w:rsidRPr="00801879" w:rsidRDefault="009F15E9" w:rsidP="009F15E9">
      <w:pPr>
        <w:ind w:firstLine="709"/>
        <w:jc w:val="both"/>
        <w:rPr>
          <w:sz w:val="28"/>
          <w:szCs w:val="28"/>
        </w:rPr>
      </w:pPr>
      <w:r w:rsidRPr="00801879">
        <w:rPr>
          <w:sz w:val="28"/>
          <w:szCs w:val="28"/>
        </w:rPr>
        <w:t>Восстановлено в бюджет ХКФОМС - 41 482,7 тыс. рублей, в том числе по результатам проверок предыдущих лет - 23 351,2 тыс. рублей, по проверкам текущего периода - 18 131,5 тыс. рублей.</w:t>
      </w:r>
    </w:p>
    <w:p w:rsidR="009F15E9" w:rsidRPr="00801879" w:rsidRDefault="009F15E9" w:rsidP="009F15E9">
      <w:pPr>
        <w:ind w:firstLine="567"/>
        <w:jc w:val="both"/>
        <w:rPr>
          <w:sz w:val="28"/>
          <w:szCs w:val="28"/>
        </w:rPr>
      </w:pPr>
      <w:r w:rsidRPr="00801879">
        <w:rPr>
          <w:sz w:val="28"/>
          <w:szCs w:val="28"/>
        </w:rPr>
        <w:lastRenderedPageBreak/>
        <w:t>Остаток невосстановленных средств обязательного медицинского страхования на конец отчетного периода составил 25 566,8 тыс. рублей, в том числе по результатам проверок предыдущих лет - 8 861,6 тыс. рублей, в том числе:</w:t>
      </w:r>
    </w:p>
    <w:p w:rsidR="009F15E9" w:rsidRPr="00801879" w:rsidRDefault="009F15E9" w:rsidP="009F15E9">
      <w:pPr>
        <w:ind w:firstLine="709"/>
        <w:jc w:val="both"/>
        <w:rPr>
          <w:sz w:val="28"/>
          <w:szCs w:val="28"/>
        </w:rPr>
      </w:pPr>
      <w:r w:rsidRPr="00801879">
        <w:rPr>
          <w:sz w:val="28"/>
          <w:szCs w:val="28"/>
        </w:rPr>
        <w:t xml:space="preserve">- КГБУЗ </w:t>
      </w:r>
      <w:r w:rsidR="00C01F02" w:rsidRPr="00801879">
        <w:rPr>
          <w:color w:val="000000"/>
          <w:sz w:val="28"/>
          <w:szCs w:val="28"/>
        </w:rPr>
        <w:t>«</w:t>
      </w:r>
      <w:r w:rsidRPr="00801879">
        <w:rPr>
          <w:color w:val="000000"/>
          <w:sz w:val="28"/>
          <w:szCs w:val="28"/>
        </w:rPr>
        <w:t>Троицкая центральная районная больница</w:t>
      </w:r>
      <w:r w:rsidR="00C01F02" w:rsidRPr="00801879">
        <w:rPr>
          <w:color w:val="000000"/>
          <w:sz w:val="28"/>
          <w:szCs w:val="28"/>
        </w:rPr>
        <w:t>»</w:t>
      </w:r>
      <w:r w:rsidRPr="00801879">
        <w:rPr>
          <w:snapToGrid w:val="0"/>
          <w:sz w:val="28"/>
          <w:szCs w:val="28"/>
        </w:rPr>
        <w:t xml:space="preserve"> </w:t>
      </w:r>
      <w:r w:rsidRPr="00801879">
        <w:rPr>
          <w:sz w:val="28"/>
          <w:szCs w:val="28"/>
        </w:rPr>
        <w:t>МЗ ХК - 1 260,8</w:t>
      </w:r>
      <w:r w:rsidR="009A0075">
        <w:rPr>
          <w:sz w:val="28"/>
          <w:szCs w:val="28"/>
        </w:rPr>
        <w:t xml:space="preserve"> тыс. рублей;</w:t>
      </w:r>
    </w:p>
    <w:p w:rsidR="009F15E9" w:rsidRPr="00801879" w:rsidRDefault="009F15E9" w:rsidP="009F15E9">
      <w:pPr>
        <w:ind w:firstLine="709"/>
        <w:jc w:val="both"/>
        <w:rPr>
          <w:sz w:val="28"/>
          <w:szCs w:val="28"/>
        </w:rPr>
      </w:pPr>
      <w:r w:rsidRPr="00801879">
        <w:rPr>
          <w:sz w:val="28"/>
          <w:szCs w:val="28"/>
        </w:rPr>
        <w:t xml:space="preserve">- КГБУЗ </w:t>
      </w:r>
      <w:r w:rsidR="00C01F02" w:rsidRPr="00801879">
        <w:rPr>
          <w:color w:val="000000"/>
          <w:sz w:val="28"/>
          <w:szCs w:val="28"/>
        </w:rPr>
        <w:t>«</w:t>
      </w:r>
      <w:r w:rsidRPr="00801879">
        <w:rPr>
          <w:sz w:val="28"/>
          <w:szCs w:val="28"/>
        </w:rPr>
        <w:t xml:space="preserve">Амурская </w:t>
      </w:r>
      <w:r w:rsidRPr="00801879">
        <w:rPr>
          <w:color w:val="000000"/>
          <w:sz w:val="28"/>
          <w:szCs w:val="28"/>
        </w:rPr>
        <w:t>центральная районная больница</w:t>
      </w:r>
      <w:r w:rsidR="00C01F02" w:rsidRPr="00801879">
        <w:rPr>
          <w:color w:val="000000"/>
          <w:sz w:val="28"/>
          <w:szCs w:val="28"/>
        </w:rPr>
        <w:t>»</w:t>
      </w:r>
      <w:r w:rsidRPr="00801879">
        <w:rPr>
          <w:snapToGrid w:val="0"/>
          <w:sz w:val="28"/>
          <w:szCs w:val="28"/>
        </w:rPr>
        <w:t xml:space="preserve"> </w:t>
      </w:r>
      <w:r w:rsidRPr="00801879">
        <w:rPr>
          <w:sz w:val="28"/>
          <w:szCs w:val="28"/>
        </w:rPr>
        <w:t>МЗ ХК - 3 105,3 тыс. рублей;</w:t>
      </w:r>
    </w:p>
    <w:p w:rsidR="009F15E9" w:rsidRPr="00801879" w:rsidRDefault="009F15E9" w:rsidP="009F15E9">
      <w:pPr>
        <w:ind w:firstLine="709"/>
        <w:jc w:val="both"/>
        <w:rPr>
          <w:sz w:val="28"/>
          <w:szCs w:val="28"/>
        </w:rPr>
      </w:pPr>
      <w:r w:rsidRPr="00801879">
        <w:rPr>
          <w:sz w:val="28"/>
          <w:szCs w:val="28"/>
        </w:rPr>
        <w:t xml:space="preserve">- КГБУЗ </w:t>
      </w:r>
      <w:r w:rsidR="00C01F02" w:rsidRPr="00801879">
        <w:rPr>
          <w:sz w:val="28"/>
          <w:szCs w:val="28"/>
        </w:rPr>
        <w:t>«</w:t>
      </w:r>
      <w:r w:rsidRPr="00801879">
        <w:rPr>
          <w:sz w:val="28"/>
          <w:szCs w:val="28"/>
        </w:rPr>
        <w:t>Николаевская-на-Амуре ЦРБ</w:t>
      </w:r>
      <w:r w:rsidR="00C01F02" w:rsidRPr="00801879">
        <w:rPr>
          <w:sz w:val="28"/>
          <w:szCs w:val="28"/>
        </w:rPr>
        <w:t>»</w:t>
      </w:r>
      <w:r w:rsidRPr="00801879">
        <w:rPr>
          <w:sz w:val="28"/>
          <w:szCs w:val="28"/>
        </w:rPr>
        <w:t xml:space="preserve"> МЗ ХК - 9 703,9</w:t>
      </w:r>
      <w:r w:rsidR="009A0075">
        <w:rPr>
          <w:sz w:val="28"/>
          <w:szCs w:val="28"/>
        </w:rPr>
        <w:t xml:space="preserve"> тыс. рублей</w:t>
      </w:r>
      <w:r w:rsidRPr="00801879">
        <w:rPr>
          <w:sz w:val="28"/>
          <w:szCs w:val="28"/>
        </w:rPr>
        <w:t>;</w:t>
      </w:r>
    </w:p>
    <w:p w:rsidR="009F15E9" w:rsidRPr="00801879" w:rsidRDefault="009F15E9" w:rsidP="009F15E9">
      <w:pPr>
        <w:ind w:firstLine="709"/>
        <w:jc w:val="both"/>
        <w:rPr>
          <w:sz w:val="28"/>
          <w:szCs w:val="28"/>
        </w:rPr>
      </w:pPr>
      <w:r w:rsidRPr="00801879">
        <w:rPr>
          <w:sz w:val="28"/>
          <w:szCs w:val="28"/>
        </w:rPr>
        <w:t xml:space="preserve">- КГБУЗ </w:t>
      </w:r>
      <w:r w:rsidR="00C01F02" w:rsidRPr="00801879">
        <w:rPr>
          <w:sz w:val="28"/>
          <w:szCs w:val="28"/>
        </w:rPr>
        <w:t>«</w:t>
      </w:r>
      <w:r w:rsidRPr="00801879">
        <w:rPr>
          <w:sz w:val="28"/>
          <w:szCs w:val="28"/>
        </w:rPr>
        <w:t>Районная больница района имени Лазо</w:t>
      </w:r>
      <w:r w:rsidR="00C01F02" w:rsidRPr="00801879">
        <w:rPr>
          <w:sz w:val="28"/>
          <w:szCs w:val="28"/>
        </w:rPr>
        <w:t>»</w:t>
      </w:r>
      <w:r w:rsidRPr="00801879">
        <w:rPr>
          <w:sz w:val="28"/>
          <w:szCs w:val="28"/>
        </w:rPr>
        <w:t xml:space="preserve"> МЗ ХК - 6 425,5</w:t>
      </w:r>
      <w:r w:rsidR="009A0075">
        <w:rPr>
          <w:sz w:val="28"/>
          <w:szCs w:val="28"/>
        </w:rPr>
        <w:t xml:space="preserve"> тыс. рублей</w:t>
      </w:r>
      <w:r w:rsidRPr="00801879">
        <w:rPr>
          <w:sz w:val="28"/>
          <w:szCs w:val="28"/>
        </w:rPr>
        <w:t>;</w:t>
      </w:r>
    </w:p>
    <w:p w:rsidR="009F15E9" w:rsidRPr="00801879" w:rsidRDefault="009F15E9" w:rsidP="009F15E9">
      <w:pPr>
        <w:ind w:firstLine="709"/>
        <w:jc w:val="both"/>
        <w:rPr>
          <w:sz w:val="28"/>
          <w:szCs w:val="28"/>
        </w:rPr>
      </w:pPr>
      <w:r w:rsidRPr="00801879">
        <w:rPr>
          <w:sz w:val="28"/>
          <w:szCs w:val="28"/>
        </w:rPr>
        <w:t xml:space="preserve">- Хабаровская поликлиника ФГБУЗ </w:t>
      </w:r>
      <w:r w:rsidR="00C01F02" w:rsidRPr="00801879">
        <w:rPr>
          <w:sz w:val="28"/>
          <w:szCs w:val="28"/>
        </w:rPr>
        <w:t>«</w:t>
      </w:r>
      <w:r w:rsidRPr="00801879">
        <w:rPr>
          <w:sz w:val="28"/>
          <w:szCs w:val="28"/>
        </w:rPr>
        <w:t>Дальневосточный окружной медицинский центр Федерального медико-биологического агентства</w:t>
      </w:r>
      <w:r w:rsidR="00C01F02" w:rsidRPr="00801879">
        <w:rPr>
          <w:sz w:val="28"/>
          <w:szCs w:val="28"/>
        </w:rPr>
        <w:t>»</w:t>
      </w:r>
      <w:r w:rsidRPr="00801879">
        <w:rPr>
          <w:sz w:val="28"/>
          <w:szCs w:val="28"/>
        </w:rPr>
        <w:t xml:space="preserve"> - 1 045,3 тыс. рублей;</w:t>
      </w:r>
    </w:p>
    <w:p w:rsidR="009F15E9" w:rsidRPr="00801879" w:rsidRDefault="009F15E9" w:rsidP="009F15E9">
      <w:pPr>
        <w:ind w:firstLine="709"/>
        <w:jc w:val="both"/>
        <w:rPr>
          <w:sz w:val="28"/>
          <w:szCs w:val="28"/>
        </w:rPr>
      </w:pPr>
      <w:r w:rsidRPr="00801879">
        <w:rPr>
          <w:sz w:val="28"/>
          <w:szCs w:val="28"/>
        </w:rPr>
        <w:t xml:space="preserve">- КГБУЗ </w:t>
      </w:r>
      <w:r w:rsidR="00C01F02" w:rsidRPr="00801879">
        <w:rPr>
          <w:sz w:val="28"/>
          <w:szCs w:val="28"/>
        </w:rPr>
        <w:t>«</w:t>
      </w:r>
      <w:proofErr w:type="spellStart"/>
      <w:r w:rsidRPr="00801879">
        <w:rPr>
          <w:sz w:val="28"/>
          <w:szCs w:val="28"/>
        </w:rPr>
        <w:t>Ванинская</w:t>
      </w:r>
      <w:proofErr w:type="spellEnd"/>
      <w:r w:rsidRPr="00801879">
        <w:rPr>
          <w:sz w:val="28"/>
          <w:szCs w:val="28"/>
        </w:rPr>
        <w:t xml:space="preserve"> ЦРБ</w:t>
      </w:r>
      <w:r w:rsidR="00C01F02" w:rsidRPr="00801879">
        <w:rPr>
          <w:sz w:val="28"/>
          <w:szCs w:val="28"/>
        </w:rPr>
        <w:t>»</w:t>
      </w:r>
      <w:r w:rsidRPr="00801879">
        <w:rPr>
          <w:sz w:val="28"/>
          <w:szCs w:val="28"/>
        </w:rPr>
        <w:t xml:space="preserve"> МЗ ХК - 466,5 тыс. рублей;</w:t>
      </w:r>
    </w:p>
    <w:p w:rsidR="009F15E9" w:rsidRPr="00801879" w:rsidRDefault="009F15E9" w:rsidP="009F15E9">
      <w:pPr>
        <w:ind w:firstLine="709"/>
        <w:jc w:val="both"/>
        <w:rPr>
          <w:sz w:val="28"/>
          <w:szCs w:val="28"/>
        </w:rPr>
      </w:pPr>
      <w:r w:rsidRPr="00801879">
        <w:rPr>
          <w:sz w:val="28"/>
          <w:szCs w:val="28"/>
        </w:rPr>
        <w:t xml:space="preserve">- КГБУЗ </w:t>
      </w:r>
      <w:r w:rsidR="00C01F02" w:rsidRPr="00801879">
        <w:rPr>
          <w:sz w:val="28"/>
          <w:szCs w:val="28"/>
        </w:rPr>
        <w:t>«</w:t>
      </w:r>
      <w:r w:rsidRPr="00801879">
        <w:rPr>
          <w:sz w:val="28"/>
          <w:szCs w:val="28"/>
        </w:rPr>
        <w:t>Советско-Гаванская районная больница</w:t>
      </w:r>
      <w:r w:rsidR="00C01F02" w:rsidRPr="00801879">
        <w:rPr>
          <w:sz w:val="28"/>
          <w:szCs w:val="28"/>
        </w:rPr>
        <w:t>»</w:t>
      </w:r>
      <w:r w:rsidR="00CA7C76">
        <w:rPr>
          <w:sz w:val="28"/>
          <w:szCs w:val="28"/>
        </w:rPr>
        <w:t xml:space="preserve"> МЗ ХК </w:t>
      </w:r>
      <w:r w:rsidRPr="00801879">
        <w:rPr>
          <w:sz w:val="28"/>
          <w:szCs w:val="28"/>
        </w:rPr>
        <w:t>- 1 216,8 тыс. рублей;</w:t>
      </w:r>
    </w:p>
    <w:p w:rsidR="009F15E9" w:rsidRPr="00801879" w:rsidRDefault="009F15E9" w:rsidP="009F15E9">
      <w:pPr>
        <w:ind w:firstLine="709"/>
        <w:jc w:val="both"/>
        <w:rPr>
          <w:sz w:val="28"/>
          <w:szCs w:val="28"/>
        </w:rPr>
      </w:pPr>
      <w:r w:rsidRPr="00801879">
        <w:rPr>
          <w:sz w:val="28"/>
          <w:szCs w:val="28"/>
        </w:rPr>
        <w:t xml:space="preserve">- КГБУЗ </w:t>
      </w:r>
      <w:r w:rsidR="00C01F02" w:rsidRPr="00801879">
        <w:rPr>
          <w:sz w:val="28"/>
          <w:szCs w:val="28"/>
        </w:rPr>
        <w:t>«</w:t>
      </w:r>
      <w:proofErr w:type="spellStart"/>
      <w:r w:rsidRPr="00801879">
        <w:rPr>
          <w:color w:val="000000"/>
          <w:sz w:val="28"/>
          <w:szCs w:val="28"/>
        </w:rPr>
        <w:t>Бикинская</w:t>
      </w:r>
      <w:proofErr w:type="spellEnd"/>
      <w:r w:rsidRPr="00801879">
        <w:rPr>
          <w:color w:val="000000"/>
          <w:sz w:val="28"/>
          <w:szCs w:val="28"/>
        </w:rPr>
        <w:t xml:space="preserve"> центральная районная больница</w:t>
      </w:r>
      <w:r w:rsidR="00C01F02" w:rsidRPr="00801879">
        <w:rPr>
          <w:sz w:val="28"/>
          <w:szCs w:val="28"/>
        </w:rPr>
        <w:t>»</w:t>
      </w:r>
      <w:r w:rsidRPr="00801879">
        <w:rPr>
          <w:sz w:val="28"/>
          <w:szCs w:val="28"/>
        </w:rPr>
        <w:t xml:space="preserve"> МЗ ХК</w:t>
      </w:r>
      <w:r w:rsidRPr="00801879">
        <w:rPr>
          <w:color w:val="000000"/>
          <w:sz w:val="28"/>
          <w:szCs w:val="28"/>
        </w:rPr>
        <w:t xml:space="preserve"> </w:t>
      </w:r>
      <w:r w:rsidRPr="00801879">
        <w:rPr>
          <w:sz w:val="28"/>
          <w:szCs w:val="28"/>
        </w:rPr>
        <w:t>- 1 346,2 тыс. рублей;</w:t>
      </w:r>
    </w:p>
    <w:p w:rsidR="009F15E9" w:rsidRPr="00801879" w:rsidRDefault="009F15E9" w:rsidP="009F15E9">
      <w:pPr>
        <w:ind w:firstLine="709"/>
        <w:jc w:val="both"/>
        <w:rPr>
          <w:sz w:val="28"/>
          <w:szCs w:val="28"/>
        </w:rPr>
      </w:pPr>
      <w:r w:rsidRPr="00801879">
        <w:rPr>
          <w:sz w:val="28"/>
          <w:szCs w:val="28"/>
        </w:rPr>
        <w:t xml:space="preserve">- КГБУЗ </w:t>
      </w:r>
      <w:r w:rsidR="00C01F02" w:rsidRPr="00801879">
        <w:rPr>
          <w:sz w:val="28"/>
          <w:szCs w:val="28"/>
        </w:rPr>
        <w:t>«</w:t>
      </w:r>
      <w:r w:rsidRPr="00801879">
        <w:rPr>
          <w:sz w:val="28"/>
          <w:szCs w:val="28"/>
        </w:rPr>
        <w:t>Городская клиническая больница</w:t>
      </w:r>
      <w:r w:rsidR="00C01F02" w:rsidRPr="00801879">
        <w:rPr>
          <w:sz w:val="28"/>
          <w:szCs w:val="28"/>
        </w:rPr>
        <w:t>»</w:t>
      </w:r>
      <w:r w:rsidRPr="00801879">
        <w:rPr>
          <w:sz w:val="28"/>
          <w:szCs w:val="28"/>
        </w:rPr>
        <w:t xml:space="preserve"> имени Д.Н. Матвеева МЗ ХК - 996,5 тыс. рублей.</w:t>
      </w:r>
    </w:p>
    <w:p w:rsidR="009F15E9" w:rsidRPr="00801879" w:rsidRDefault="009F15E9" w:rsidP="009F15E9">
      <w:pPr>
        <w:ind w:firstLine="709"/>
        <w:jc w:val="both"/>
        <w:rPr>
          <w:sz w:val="28"/>
          <w:szCs w:val="28"/>
        </w:rPr>
      </w:pPr>
      <w:r w:rsidRPr="00801879">
        <w:rPr>
          <w:sz w:val="28"/>
          <w:szCs w:val="28"/>
        </w:rPr>
        <w:t>По результатам проверок предъявлено штрафов, пени (неустойки) на сумму 4 272,4 тыс. рублей. В бюджет ХКФОМС поступило штрафов, пени на сумму 2 865,1 тыс. рублей</w:t>
      </w:r>
      <w:bookmarkStart w:id="0" w:name="_GoBack"/>
      <w:bookmarkEnd w:id="0"/>
      <w:r w:rsidRPr="00801879">
        <w:rPr>
          <w:sz w:val="28"/>
          <w:szCs w:val="28"/>
        </w:rPr>
        <w:t>.</w:t>
      </w:r>
    </w:p>
    <w:p w:rsidR="00C83253" w:rsidRDefault="00C83253" w:rsidP="00C92D8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C83253" w:rsidRPr="006B74FF" w:rsidRDefault="00C83253" w:rsidP="00C83253">
      <w:pPr>
        <w:ind w:firstLine="709"/>
        <w:jc w:val="both"/>
        <w:rPr>
          <w:sz w:val="28"/>
          <w:szCs w:val="28"/>
        </w:rPr>
      </w:pPr>
      <w:r w:rsidRPr="006B74FF">
        <w:rPr>
          <w:sz w:val="28"/>
          <w:szCs w:val="28"/>
        </w:rPr>
        <w:t>Анализ результатов контрольных мероприятий показывает, что основные нарушения и недостатки в деятельности медицинских организаций, влекущие использование средств ОМС не по целевому назначению связаны:</w:t>
      </w:r>
    </w:p>
    <w:p w:rsidR="00C83253" w:rsidRPr="006B74FF" w:rsidRDefault="00C83253" w:rsidP="00C83253">
      <w:pPr>
        <w:pStyle w:val="ac"/>
        <w:ind w:left="0" w:firstLine="709"/>
        <w:jc w:val="both"/>
        <w:rPr>
          <w:sz w:val="28"/>
          <w:szCs w:val="28"/>
        </w:rPr>
      </w:pPr>
      <w:r w:rsidRPr="006B74FF">
        <w:rPr>
          <w:sz w:val="28"/>
          <w:szCs w:val="28"/>
        </w:rPr>
        <w:t>- с отсутствием раздельного учета по операциям со средствами ОМС, полученным</w:t>
      </w:r>
      <w:r>
        <w:rPr>
          <w:sz w:val="28"/>
          <w:szCs w:val="28"/>
        </w:rPr>
        <w:t>и</w:t>
      </w:r>
      <w:r w:rsidRPr="006B74FF">
        <w:rPr>
          <w:sz w:val="28"/>
          <w:szCs w:val="28"/>
        </w:rPr>
        <w:t xml:space="preserve"> в рамках целевого финансирования </w:t>
      </w:r>
      <w:r w:rsidRPr="00EE1EB0">
        <w:rPr>
          <w:i/>
          <w:sz w:val="28"/>
          <w:szCs w:val="28"/>
        </w:rPr>
        <w:t>(приводит к отвлечению материальных запасов, приобретенных за счет средств ОМС, в том числе на оказание платных медицинских услуг)</w:t>
      </w:r>
      <w:r w:rsidRPr="00EE1EB0">
        <w:rPr>
          <w:sz w:val="28"/>
          <w:szCs w:val="28"/>
        </w:rPr>
        <w:t>;</w:t>
      </w:r>
    </w:p>
    <w:p w:rsidR="00C83253" w:rsidRPr="006B74FF" w:rsidRDefault="00C83253" w:rsidP="00C83253">
      <w:pPr>
        <w:pStyle w:val="ac"/>
        <w:ind w:left="0" w:firstLine="709"/>
        <w:jc w:val="both"/>
        <w:rPr>
          <w:sz w:val="28"/>
          <w:szCs w:val="28"/>
        </w:rPr>
      </w:pPr>
      <w:r w:rsidRPr="006B74FF">
        <w:rPr>
          <w:sz w:val="28"/>
          <w:szCs w:val="28"/>
        </w:rPr>
        <w:t>- нарушением порядка ведения бюджетного и бухгалтерского учет</w:t>
      </w:r>
      <w:r>
        <w:rPr>
          <w:sz w:val="28"/>
          <w:szCs w:val="28"/>
        </w:rPr>
        <w:t>а</w:t>
      </w:r>
      <w:r w:rsidRPr="006B74FF">
        <w:rPr>
          <w:sz w:val="28"/>
          <w:szCs w:val="28"/>
        </w:rPr>
        <w:t>;</w:t>
      </w:r>
    </w:p>
    <w:p w:rsidR="00C83253" w:rsidRPr="006B74FF" w:rsidRDefault="00C83253" w:rsidP="00C83253">
      <w:pPr>
        <w:pStyle w:val="ac"/>
        <w:ind w:left="0" w:firstLine="709"/>
        <w:jc w:val="both"/>
        <w:rPr>
          <w:sz w:val="28"/>
          <w:szCs w:val="28"/>
        </w:rPr>
      </w:pPr>
      <w:r w:rsidRPr="006B74FF">
        <w:rPr>
          <w:sz w:val="28"/>
          <w:szCs w:val="28"/>
        </w:rPr>
        <w:t>- искажением показателей бюджетной и статистической отчетности;</w:t>
      </w:r>
    </w:p>
    <w:p w:rsidR="00C83253" w:rsidRPr="006B74FF" w:rsidRDefault="00C83253" w:rsidP="00C83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74FF">
        <w:rPr>
          <w:sz w:val="28"/>
          <w:szCs w:val="28"/>
        </w:rPr>
        <w:t>- расходованием средств на оплату видов медицинской помощи, не включенных в территориальную программу ОМС и оплатой обязательств, не связанных с деятельностью по ОМС;</w:t>
      </w:r>
    </w:p>
    <w:p w:rsidR="00C83253" w:rsidRPr="006B74FF" w:rsidRDefault="00C83253" w:rsidP="00C83253">
      <w:pPr>
        <w:pStyle w:val="ac"/>
        <w:ind w:left="0" w:firstLine="709"/>
        <w:jc w:val="both"/>
        <w:rPr>
          <w:sz w:val="28"/>
          <w:szCs w:val="28"/>
        </w:rPr>
      </w:pPr>
      <w:r w:rsidRPr="006B74FF">
        <w:rPr>
          <w:sz w:val="28"/>
          <w:szCs w:val="28"/>
        </w:rPr>
        <w:t>- отсутствием</w:t>
      </w:r>
      <w:r w:rsidRPr="00C82378">
        <w:rPr>
          <w:sz w:val="28"/>
          <w:szCs w:val="28"/>
        </w:rPr>
        <w:t xml:space="preserve"> </w:t>
      </w:r>
      <w:r w:rsidRPr="006B74FF">
        <w:rPr>
          <w:sz w:val="28"/>
          <w:szCs w:val="28"/>
        </w:rPr>
        <w:t xml:space="preserve">либо неэффективностью внутреннего финансового </w:t>
      </w:r>
      <w:proofErr w:type="gramStart"/>
      <w:r w:rsidRPr="006B74FF">
        <w:rPr>
          <w:sz w:val="28"/>
          <w:szCs w:val="28"/>
        </w:rPr>
        <w:t>контроля за</w:t>
      </w:r>
      <w:proofErr w:type="gramEnd"/>
      <w:r w:rsidRPr="006B74FF">
        <w:rPr>
          <w:sz w:val="28"/>
          <w:szCs w:val="28"/>
        </w:rPr>
        <w:t xml:space="preserve"> расходованием средств ОМС.</w:t>
      </w:r>
    </w:p>
    <w:p w:rsidR="00C83253" w:rsidRPr="00F201C2" w:rsidRDefault="00C83253" w:rsidP="00C83253">
      <w:pPr>
        <w:pStyle w:val="a9"/>
        <w:spacing w:after="0"/>
        <w:ind w:left="0" w:firstLine="709"/>
        <w:jc w:val="both"/>
        <w:rPr>
          <w:sz w:val="27"/>
          <w:szCs w:val="27"/>
        </w:rPr>
      </w:pPr>
      <w:r w:rsidRPr="00193A41">
        <w:rPr>
          <w:sz w:val="27"/>
          <w:szCs w:val="27"/>
        </w:rPr>
        <w:t>В целях повышения эффективности работы устранению выявленных в ходе контрольных мероприятий нарушений и недостатков, возврату медицинскими</w:t>
      </w:r>
      <w:r w:rsidRPr="00F201C2">
        <w:rPr>
          <w:sz w:val="27"/>
          <w:szCs w:val="27"/>
        </w:rPr>
        <w:t xml:space="preserve"> организациями средств, использованных не по целевому назначению, уплате штрафных санкций, Фонд осуществляет:</w:t>
      </w:r>
    </w:p>
    <w:p w:rsidR="00C83253" w:rsidRPr="00F201C2" w:rsidRDefault="00C83253" w:rsidP="00C83253">
      <w:pPr>
        <w:pStyle w:val="a9"/>
        <w:spacing w:after="0"/>
        <w:ind w:left="0" w:firstLine="709"/>
        <w:jc w:val="both"/>
        <w:rPr>
          <w:sz w:val="27"/>
          <w:szCs w:val="27"/>
        </w:rPr>
      </w:pPr>
      <w:r w:rsidRPr="00F201C2">
        <w:rPr>
          <w:sz w:val="27"/>
          <w:szCs w:val="27"/>
        </w:rPr>
        <w:lastRenderedPageBreak/>
        <w:t>- мониторинг и контроль сроков возврата задолженности по использованным не по целевому назначению средствам, уплаты штрафов и неустоек;</w:t>
      </w:r>
    </w:p>
    <w:p w:rsidR="00C83253" w:rsidRPr="00F201C2" w:rsidRDefault="00C83253" w:rsidP="00C83253">
      <w:pPr>
        <w:pStyle w:val="a9"/>
        <w:spacing w:after="0"/>
        <w:ind w:left="0" w:firstLine="709"/>
        <w:jc w:val="both"/>
        <w:rPr>
          <w:sz w:val="27"/>
          <w:szCs w:val="27"/>
        </w:rPr>
      </w:pPr>
      <w:r w:rsidRPr="00F201C2">
        <w:rPr>
          <w:sz w:val="27"/>
          <w:szCs w:val="27"/>
        </w:rPr>
        <w:t xml:space="preserve">- применение </w:t>
      </w:r>
      <w:proofErr w:type="gramStart"/>
      <w:r w:rsidRPr="00F201C2">
        <w:rPr>
          <w:sz w:val="27"/>
          <w:szCs w:val="27"/>
        </w:rPr>
        <w:t>механизмов рассрочки погашения задолженности медицинских организаций</w:t>
      </w:r>
      <w:proofErr w:type="gramEnd"/>
      <w:r w:rsidRPr="00F201C2">
        <w:rPr>
          <w:sz w:val="27"/>
          <w:szCs w:val="27"/>
        </w:rPr>
        <w:t xml:space="preserve"> на основании утвержденных арбитражным судом графиков;</w:t>
      </w:r>
    </w:p>
    <w:p w:rsidR="00C83253" w:rsidRPr="00F201C2" w:rsidRDefault="00C83253" w:rsidP="00C83253">
      <w:pPr>
        <w:pStyle w:val="a9"/>
        <w:spacing w:after="0"/>
        <w:ind w:left="0" w:firstLine="709"/>
        <w:jc w:val="both"/>
        <w:rPr>
          <w:sz w:val="27"/>
          <w:szCs w:val="27"/>
        </w:rPr>
      </w:pPr>
      <w:r w:rsidRPr="00F201C2">
        <w:rPr>
          <w:sz w:val="27"/>
          <w:szCs w:val="27"/>
        </w:rPr>
        <w:t>- направление информации в органы исполнительной власти, правоохранительные и надзорные органы для принятия соответствующих мер;</w:t>
      </w:r>
    </w:p>
    <w:p w:rsidR="00C83253" w:rsidRPr="00F201C2" w:rsidRDefault="00C83253" w:rsidP="00C83253">
      <w:pPr>
        <w:pStyle w:val="a9"/>
        <w:spacing w:after="0"/>
        <w:ind w:left="0" w:firstLine="709"/>
        <w:jc w:val="both"/>
        <w:rPr>
          <w:sz w:val="27"/>
          <w:szCs w:val="27"/>
        </w:rPr>
      </w:pPr>
      <w:r w:rsidRPr="00F201C2">
        <w:rPr>
          <w:sz w:val="27"/>
          <w:szCs w:val="27"/>
        </w:rPr>
        <w:t>- проведение мероприятий по устранению ранее выявленных нарушений и недостатков.</w:t>
      </w:r>
    </w:p>
    <w:p w:rsidR="0091581E" w:rsidRPr="0091581E" w:rsidRDefault="0091581E" w:rsidP="0091581E">
      <w:pPr>
        <w:ind w:firstLine="709"/>
        <w:jc w:val="both"/>
        <w:rPr>
          <w:sz w:val="28"/>
          <w:szCs w:val="28"/>
        </w:rPr>
      </w:pPr>
    </w:p>
    <w:p w:rsidR="0091581E" w:rsidRPr="0091581E" w:rsidRDefault="0091581E" w:rsidP="00C83253">
      <w:pPr>
        <w:jc w:val="center"/>
        <w:rPr>
          <w:sz w:val="28"/>
          <w:szCs w:val="28"/>
        </w:rPr>
      </w:pPr>
      <w:r w:rsidRPr="0091581E">
        <w:rPr>
          <w:sz w:val="28"/>
          <w:szCs w:val="28"/>
        </w:rPr>
        <w:t>_________________________</w:t>
      </w:r>
    </w:p>
    <w:p w:rsidR="00C01F02" w:rsidRPr="00801879" w:rsidRDefault="00C01F02" w:rsidP="00C83253">
      <w:pPr>
        <w:jc w:val="center"/>
        <w:rPr>
          <w:b/>
          <w:sz w:val="28"/>
          <w:szCs w:val="28"/>
        </w:rPr>
      </w:pPr>
    </w:p>
    <w:sectPr w:rsidR="00C01F02" w:rsidRPr="00801879" w:rsidSect="00C01F02">
      <w:headerReference w:type="default" r:id="rId9"/>
      <w:pgSz w:w="11906" w:h="16838"/>
      <w:pgMar w:top="1134" w:right="567" w:bottom="1134" w:left="1701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F86" w:rsidRDefault="00224F86" w:rsidP="00A4427C">
      <w:r>
        <w:separator/>
      </w:r>
    </w:p>
  </w:endnote>
  <w:endnote w:type="continuationSeparator" w:id="0">
    <w:p w:rsidR="00224F86" w:rsidRDefault="00224F86" w:rsidP="00A4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F86" w:rsidRDefault="00224F86" w:rsidP="00A4427C">
      <w:r>
        <w:separator/>
      </w:r>
    </w:p>
  </w:footnote>
  <w:footnote w:type="continuationSeparator" w:id="0">
    <w:p w:rsidR="00224F86" w:rsidRDefault="00224F86" w:rsidP="00A44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930207"/>
      <w:docPartObj>
        <w:docPartGallery w:val="Page Numbers (Top of Page)"/>
        <w:docPartUnique/>
      </w:docPartObj>
    </w:sdtPr>
    <w:sdtEndPr/>
    <w:sdtContent>
      <w:p w:rsidR="00224F86" w:rsidRDefault="00224F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EA0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03F56"/>
    <w:multiLevelType w:val="hybridMultilevel"/>
    <w:tmpl w:val="233AED46"/>
    <w:lvl w:ilvl="0" w:tplc="31002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39035B"/>
    <w:multiLevelType w:val="hybridMultilevel"/>
    <w:tmpl w:val="E404106A"/>
    <w:lvl w:ilvl="0" w:tplc="7E6EDB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0A"/>
    <w:rsid w:val="00000C54"/>
    <w:rsid w:val="00002BE4"/>
    <w:rsid w:val="000037BA"/>
    <w:rsid w:val="00004E39"/>
    <w:rsid w:val="00006418"/>
    <w:rsid w:val="000137A5"/>
    <w:rsid w:val="00015E9E"/>
    <w:rsid w:val="00020B81"/>
    <w:rsid w:val="00020BD6"/>
    <w:rsid w:val="00020E1F"/>
    <w:rsid w:val="00025DB6"/>
    <w:rsid w:val="00033F09"/>
    <w:rsid w:val="00033F82"/>
    <w:rsid w:val="000436C5"/>
    <w:rsid w:val="00046AF1"/>
    <w:rsid w:val="00056F54"/>
    <w:rsid w:val="00057F7E"/>
    <w:rsid w:val="0006000C"/>
    <w:rsid w:val="00061E5A"/>
    <w:rsid w:val="00062F32"/>
    <w:rsid w:val="000633FF"/>
    <w:rsid w:val="00063E2C"/>
    <w:rsid w:val="00064BCF"/>
    <w:rsid w:val="000673F5"/>
    <w:rsid w:val="00067502"/>
    <w:rsid w:val="000701CF"/>
    <w:rsid w:val="00070D19"/>
    <w:rsid w:val="00072BD0"/>
    <w:rsid w:val="00073003"/>
    <w:rsid w:val="000747E4"/>
    <w:rsid w:val="00074A22"/>
    <w:rsid w:val="00075AC6"/>
    <w:rsid w:val="0008240D"/>
    <w:rsid w:val="0008256E"/>
    <w:rsid w:val="00082733"/>
    <w:rsid w:val="000839C2"/>
    <w:rsid w:val="000861A2"/>
    <w:rsid w:val="0008669D"/>
    <w:rsid w:val="00086E06"/>
    <w:rsid w:val="00090C5D"/>
    <w:rsid w:val="000928B6"/>
    <w:rsid w:val="000940F9"/>
    <w:rsid w:val="000A4246"/>
    <w:rsid w:val="000A4AC0"/>
    <w:rsid w:val="000A4ADE"/>
    <w:rsid w:val="000B21BF"/>
    <w:rsid w:val="000B29A0"/>
    <w:rsid w:val="000B57D0"/>
    <w:rsid w:val="000B61D0"/>
    <w:rsid w:val="000B6FAA"/>
    <w:rsid w:val="000C0E58"/>
    <w:rsid w:val="000C1038"/>
    <w:rsid w:val="000C3E03"/>
    <w:rsid w:val="000C3EB4"/>
    <w:rsid w:val="000C4737"/>
    <w:rsid w:val="000C6940"/>
    <w:rsid w:val="000C710B"/>
    <w:rsid w:val="000D06C6"/>
    <w:rsid w:val="000D24CF"/>
    <w:rsid w:val="000D2585"/>
    <w:rsid w:val="000D42DC"/>
    <w:rsid w:val="000D640A"/>
    <w:rsid w:val="000E0DC1"/>
    <w:rsid w:val="000E2F3F"/>
    <w:rsid w:val="000E342A"/>
    <w:rsid w:val="000E4242"/>
    <w:rsid w:val="000E4DE4"/>
    <w:rsid w:val="000E5479"/>
    <w:rsid w:val="000F0FFA"/>
    <w:rsid w:val="000F4E54"/>
    <w:rsid w:val="000F5932"/>
    <w:rsid w:val="000F5BA9"/>
    <w:rsid w:val="000F5FF9"/>
    <w:rsid w:val="001037E4"/>
    <w:rsid w:val="00103890"/>
    <w:rsid w:val="00103BD3"/>
    <w:rsid w:val="00103DAC"/>
    <w:rsid w:val="00104B6C"/>
    <w:rsid w:val="0010509A"/>
    <w:rsid w:val="00105EF8"/>
    <w:rsid w:val="00110AA9"/>
    <w:rsid w:val="00114AD5"/>
    <w:rsid w:val="00114EB6"/>
    <w:rsid w:val="00116F9F"/>
    <w:rsid w:val="00117148"/>
    <w:rsid w:val="00117872"/>
    <w:rsid w:val="0012143B"/>
    <w:rsid w:val="00124FEF"/>
    <w:rsid w:val="001265D2"/>
    <w:rsid w:val="00127A3A"/>
    <w:rsid w:val="0013007D"/>
    <w:rsid w:val="001310F9"/>
    <w:rsid w:val="00131246"/>
    <w:rsid w:val="00131927"/>
    <w:rsid w:val="00131C9E"/>
    <w:rsid w:val="00133ABA"/>
    <w:rsid w:val="0013442B"/>
    <w:rsid w:val="001372D4"/>
    <w:rsid w:val="00137B8A"/>
    <w:rsid w:val="00137CC1"/>
    <w:rsid w:val="00141822"/>
    <w:rsid w:val="00141BE8"/>
    <w:rsid w:val="00145C14"/>
    <w:rsid w:val="0015239F"/>
    <w:rsid w:val="001542C7"/>
    <w:rsid w:val="00154622"/>
    <w:rsid w:val="001546A6"/>
    <w:rsid w:val="001555B0"/>
    <w:rsid w:val="00155E26"/>
    <w:rsid w:val="00164382"/>
    <w:rsid w:val="00171E8E"/>
    <w:rsid w:val="00175DE0"/>
    <w:rsid w:val="001768CF"/>
    <w:rsid w:val="00177B52"/>
    <w:rsid w:val="00177C7E"/>
    <w:rsid w:val="00183D3F"/>
    <w:rsid w:val="0018480C"/>
    <w:rsid w:val="00184CD8"/>
    <w:rsid w:val="00184F58"/>
    <w:rsid w:val="00187736"/>
    <w:rsid w:val="001906AB"/>
    <w:rsid w:val="00191319"/>
    <w:rsid w:val="00193EFA"/>
    <w:rsid w:val="001976AB"/>
    <w:rsid w:val="001A1623"/>
    <w:rsid w:val="001A1E45"/>
    <w:rsid w:val="001A2829"/>
    <w:rsid w:val="001A475D"/>
    <w:rsid w:val="001A7720"/>
    <w:rsid w:val="001B1D63"/>
    <w:rsid w:val="001B2C5C"/>
    <w:rsid w:val="001B517A"/>
    <w:rsid w:val="001B7516"/>
    <w:rsid w:val="001C03AE"/>
    <w:rsid w:val="001C083B"/>
    <w:rsid w:val="001C3652"/>
    <w:rsid w:val="001C424B"/>
    <w:rsid w:val="001C4D20"/>
    <w:rsid w:val="001C5379"/>
    <w:rsid w:val="001D00F5"/>
    <w:rsid w:val="001D16D3"/>
    <w:rsid w:val="001D3254"/>
    <w:rsid w:val="001D6AA6"/>
    <w:rsid w:val="001E04AA"/>
    <w:rsid w:val="001E2353"/>
    <w:rsid w:val="001E4502"/>
    <w:rsid w:val="001E4A67"/>
    <w:rsid w:val="001E4F8E"/>
    <w:rsid w:val="001E5E82"/>
    <w:rsid w:val="001E70A5"/>
    <w:rsid w:val="001E7904"/>
    <w:rsid w:val="001F349B"/>
    <w:rsid w:val="001F4625"/>
    <w:rsid w:val="001F4AED"/>
    <w:rsid w:val="001F58C8"/>
    <w:rsid w:val="001F78AC"/>
    <w:rsid w:val="00203C4E"/>
    <w:rsid w:val="0020405F"/>
    <w:rsid w:val="002045B6"/>
    <w:rsid w:val="002062C9"/>
    <w:rsid w:val="00207BC3"/>
    <w:rsid w:val="00210D24"/>
    <w:rsid w:val="002125F0"/>
    <w:rsid w:val="00215E47"/>
    <w:rsid w:val="00222258"/>
    <w:rsid w:val="002233BE"/>
    <w:rsid w:val="00224F86"/>
    <w:rsid w:val="00230D96"/>
    <w:rsid w:val="00233AD7"/>
    <w:rsid w:val="002341C0"/>
    <w:rsid w:val="00235CBA"/>
    <w:rsid w:val="0023624D"/>
    <w:rsid w:val="00241E7A"/>
    <w:rsid w:val="00247575"/>
    <w:rsid w:val="002477BC"/>
    <w:rsid w:val="00251CB7"/>
    <w:rsid w:val="00251CF2"/>
    <w:rsid w:val="00253D28"/>
    <w:rsid w:val="002553ED"/>
    <w:rsid w:val="00260B9E"/>
    <w:rsid w:val="00261101"/>
    <w:rsid w:val="002615DA"/>
    <w:rsid w:val="0026291A"/>
    <w:rsid w:val="00262AED"/>
    <w:rsid w:val="00266418"/>
    <w:rsid w:val="00266F4E"/>
    <w:rsid w:val="00271B96"/>
    <w:rsid w:val="00271C5A"/>
    <w:rsid w:val="00274741"/>
    <w:rsid w:val="00277410"/>
    <w:rsid w:val="00277885"/>
    <w:rsid w:val="00283098"/>
    <w:rsid w:val="00283240"/>
    <w:rsid w:val="002853B9"/>
    <w:rsid w:val="002855F7"/>
    <w:rsid w:val="0028565C"/>
    <w:rsid w:val="00285AE2"/>
    <w:rsid w:val="00287018"/>
    <w:rsid w:val="00287A28"/>
    <w:rsid w:val="00287F5C"/>
    <w:rsid w:val="00291DC0"/>
    <w:rsid w:val="00291E28"/>
    <w:rsid w:val="00292284"/>
    <w:rsid w:val="00292844"/>
    <w:rsid w:val="00292ED8"/>
    <w:rsid w:val="00293C01"/>
    <w:rsid w:val="002944FF"/>
    <w:rsid w:val="002A133E"/>
    <w:rsid w:val="002A228F"/>
    <w:rsid w:val="002A54BD"/>
    <w:rsid w:val="002A6470"/>
    <w:rsid w:val="002B1397"/>
    <w:rsid w:val="002B278F"/>
    <w:rsid w:val="002B3406"/>
    <w:rsid w:val="002B5C3C"/>
    <w:rsid w:val="002C1B1E"/>
    <w:rsid w:val="002C5197"/>
    <w:rsid w:val="002C5224"/>
    <w:rsid w:val="002D2515"/>
    <w:rsid w:val="002D4B82"/>
    <w:rsid w:val="002D5844"/>
    <w:rsid w:val="002D6C0E"/>
    <w:rsid w:val="002E1F24"/>
    <w:rsid w:val="002E6E22"/>
    <w:rsid w:val="002E73AE"/>
    <w:rsid w:val="002F039D"/>
    <w:rsid w:val="002F0AF6"/>
    <w:rsid w:val="002F22A3"/>
    <w:rsid w:val="002F3917"/>
    <w:rsid w:val="002F3C84"/>
    <w:rsid w:val="002F5768"/>
    <w:rsid w:val="002F7E7B"/>
    <w:rsid w:val="0030297A"/>
    <w:rsid w:val="00305022"/>
    <w:rsid w:val="0030587B"/>
    <w:rsid w:val="00306103"/>
    <w:rsid w:val="0031339A"/>
    <w:rsid w:val="003150B2"/>
    <w:rsid w:val="00315ADD"/>
    <w:rsid w:val="00317942"/>
    <w:rsid w:val="003202CE"/>
    <w:rsid w:val="0032074C"/>
    <w:rsid w:val="00324B60"/>
    <w:rsid w:val="003260FB"/>
    <w:rsid w:val="003349FE"/>
    <w:rsid w:val="00334F15"/>
    <w:rsid w:val="00334FCA"/>
    <w:rsid w:val="003353E8"/>
    <w:rsid w:val="00337961"/>
    <w:rsid w:val="003458B9"/>
    <w:rsid w:val="0034752B"/>
    <w:rsid w:val="0034757F"/>
    <w:rsid w:val="00347643"/>
    <w:rsid w:val="00347F5C"/>
    <w:rsid w:val="00350214"/>
    <w:rsid w:val="003527F0"/>
    <w:rsid w:val="00360E8E"/>
    <w:rsid w:val="00361B51"/>
    <w:rsid w:val="00361BDD"/>
    <w:rsid w:val="00363AEE"/>
    <w:rsid w:val="00367994"/>
    <w:rsid w:val="00370076"/>
    <w:rsid w:val="00372076"/>
    <w:rsid w:val="0037337F"/>
    <w:rsid w:val="00374235"/>
    <w:rsid w:val="003758C2"/>
    <w:rsid w:val="003844FB"/>
    <w:rsid w:val="00384BB0"/>
    <w:rsid w:val="00385396"/>
    <w:rsid w:val="0039098A"/>
    <w:rsid w:val="0039252D"/>
    <w:rsid w:val="0039264F"/>
    <w:rsid w:val="003939C7"/>
    <w:rsid w:val="00393F88"/>
    <w:rsid w:val="00394FFC"/>
    <w:rsid w:val="00395E90"/>
    <w:rsid w:val="00395ED9"/>
    <w:rsid w:val="003962A5"/>
    <w:rsid w:val="00396835"/>
    <w:rsid w:val="003971E5"/>
    <w:rsid w:val="003A1DF1"/>
    <w:rsid w:val="003A2A33"/>
    <w:rsid w:val="003A5432"/>
    <w:rsid w:val="003A6F61"/>
    <w:rsid w:val="003A789C"/>
    <w:rsid w:val="003A7F03"/>
    <w:rsid w:val="003B1260"/>
    <w:rsid w:val="003B3955"/>
    <w:rsid w:val="003B3B5E"/>
    <w:rsid w:val="003B4C38"/>
    <w:rsid w:val="003B595C"/>
    <w:rsid w:val="003B6A38"/>
    <w:rsid w:val="003B6A7D"/>
    <w:rsid w:val="003B76E4"/>
    <w:rsid w:val="003C0513"/>
    <w:rsid w:val="003C1B40"/>
    <w:rsid w:val="003C22A0"/>
    <w:rsid w:val="003C2B14"/>
    <w:rsid w:val="003C5556"/>
    <w:rsid w:val="003C6528"/>
    <w:rsid w:val="003C6C67"/>
    <w:rsid w:val="003D221A"/>
    <w:rsid w:val="003D2A36"/>
    <w:rsid w:val="003D2AC7"/>
    <w:rsid w:val="003D3E4B"/>
    <w:rsid w:val="003D6959"/>
    <w:rsid w:val="003D7A2A"/>
    <w:rsid w:val="003E2E33"/>
    <w:rsid w:val="003E34CD"/>
    <w:rsid w:val="003E3C6A"/>
    <w:rsid w:val="003E4FDD"/>
    <w:rsid w:val="003E5FDE"/>
    <w:rsid w:val="003E6FB8"/>
    <w:rsid w:val="003E7005"/>
    <w:rsid w:val="003F25FC"/>
    <w:rsid w:val="003F296B"/>
    <w:rsid w:val="003F5D53"/>
    <w:rsid w:val="00401A01"/>
    <w:rsid w:val="00402085"/>
    <w:rsid w:val="004024E0"/>
    <w:rsid w:val="0040355E"/>
    <w:rsid w:val="00404731"/>
    <w:rsid w:val="00405DAE"/>
    <w:rsid w:val="00405E71"/>
    <w:rsid w:val="00410C03"/>
    <w:rsid w:val="004124D0"/>
    <w:rsid w:val="00413435"/>
    <w:rsid w:val="00413FD9"/>
    <w:rsid w:val="00414363"/>
    <w:rsid w:val="00415C86"/>
    <w:rsid w:val="00416B83"/>
    <w:rsid w:val="0041721F"/>
    <w:rsid w:val="00417664"/>
    <w:rsid w:val="004178C8"/>
    <w:rsid w:val="0042231F"/>
    <w:rsid w:val="0042315C"/>
    <w:rsid w:val="00424C3A"/>
    <w:rsid w:val="00431393"/>
    <w:rsid w:val="00432F28"/>
    <w:rsid w:val="00433721"/>
    <w:rsid w:val="00435A9B"/>
    <w:rsid w:val="00435F8A"/>
    <w:rsid w:val="00436C32"/>
    <w:rsid w:val="0044086B"/>
    <w:rsid w:val="00443252"/>
    <w:rsid w:val="00444474"/>
    <w:rsid w:val="00445551"/>
    <w:rsid w:val="00451B81"/>
    <w:rsid w:val="004577C9"/>
    <w:rsid w:val="00462476"/>
    <w:rsid w:val="004625F9"/>
    <w:rsid w:val="0046265E"/>
    <w:rsid w:val="00464B7B"/>
    <w:rsid w:val="00470A12"/>
    <w:rsid w:val="0047432D"/>
    <w:rsid w:val="00475AD3"/>
    <w:rsid w:val="00476481"/>
    <w:rsid w:val="00481883"/>
    <w:rsid w:val="004834AE"/>
    <w:rsid w:val="004836B6"/>
    <w:rsid w:val="0048403B"/>
    <w:rsid w:val="00484735"/>
    <w:rsid w:val="00484A34"/>
    <w:rsid w:val="004856DB"/>
    <w:rsid w:val="004867DC"/>
    <w:rsid w:val="00487ABA"/>
    <w:rsid w:val="00493C78"/>
    <w:rsid w:val="004940EA"/>
    <w:rsid w:val="00495F8A"/>
    <w:rsid w:val="00497742"/>
    <w:rsid w:val="004A0459"/>
    <w:rsid w:val="004A117F"/>
    <w:rsid w:val="004A221D"/>
    <w:rsid w:val="004A5C48"/>
    <w:rsid w:val="004A62B0"/>
    <w:rsid w:val="004A6751"/>
    <w:rsid w:val="004B42A4"/>
    <w:rsid w:val="004B64E1"/>
    <w:rsid w:val="004B6D96"/>
    <w:rsid w:val="004B71B2"/>
    <w:rsid w:val="004C11CD"/>
    <w:rsid w:val="004C24A3"/>
    <w:rsid w:val="004C31B6"/>
    <w:rsid w:val="004C3577"/>
    <w:rsid w:val="004C54FD"/>
    <w:rsid w:val="004C6C4B"/>
    <w:rsid w:val="004C77A7"/>
    <w:rsid w:val="004D3FE8"/>
    <w:rsid w:val="004D52D7"/>
    <w:rsid w:val="004D5F36"/>
    <w:rsid w:val="004D67D7"/>
    <w:rsid w:val="004D700E"/>
    <w:rsid w:val="004D7A82"/>
    <w:rsid w:val="004E27A5"/>
    <w:rsid w:val="004E2A72"/>
    <w:rsid w:val="004E3124"/>
    <w:rsid w:val="004E326A"/>
    <w:rsid w:val="004E5A80"/>
    <w:rsid w:val="004E7CBD"/>
    <w:rsid w:val="004F3B24"/>
    <w:rsid w:val="004F45F9"/>
    <w:rsid w:val="004F573A"/>
    <w:rsid w:val="0050057E"/>
    <w:rsid w:val="0050120F"/>
    <w:rsid w:val="00502231"/>
    <w:rsid w:val="0050321A"/>
    <w:rsid w:val="00504AA1"/>
    <w:rsid w:val="00506865"/>
    <w:rsid w:val="00517B90"/>
    <w:rsid w:val="0052095A"/>
    <w:rsid w:val="00522005"/>
    <w:rsid w:val="005222A0"/>
    <w:rsid w:val="0052473D"/>
    <w:rsid w:val="00524E07"/>
    <w:rsid w:val="005255BF"/>
    <w:rsid w:val="00526E8D"/>
    <w:rsid w:val="00527064"/>
    <w:rsid w:val="00531442"/>
    <w:rsid w:val="00531915"/>
    <w:rsid w:val="00532C51"/>
    <w:rsid w:val="00535B82"/>
    <w:rsid w:val="00537B9C"/>
    <w:rsid w:val="00544816"/>
    <w:rsid w:val="00550F4B"/>
    <w:rsid w:val="00557B7A"/>
    <w:rsid w:val="00563EEB"/>
    <w:rsid w:val="00564888"/>
    <w:rsid w:val="00564D05"/>
    <w:rsid w:val="0056793E"/>
    <w:rsid w:val="00571C98"/>
    <w:rsid w:val="00573809"/>
    <w:rsid w:val="00573C4B"/>
    <w:rsid w:val="00574C07"/>
    <w:rsid w:val="00574D00"/>
    <w:rsid w:val="00575046"/>
    <w:rsid w:val="00576361"/>
    <w:rsid w:val="00576B61"/>
    <w:rsid w:val="0057733F"/>
    <w:rsid w:val="00577935"/>
    <w:rsid w:val="00577C51"/>
    <w:rsid w:val="00583EAB"/>
    <w:rsid w:val="0058736D"/>
    <w:rsid w:val="00590429"/>
    <w:rsid w:val="005921E0"/>
    <w:rsid w:val="00592C0C"/>
    <w:rsid w:val="0059497D"/>
    <w:rsid w:val="005A1865"/>
    <w:rsid w:val="005A2408"/>
    <w:rsid w:val="005A392D"/>
    <w:rsid w:val="005B15FB"/>
    <w:rsid w:val="005B2DB8"/>
    <w:rsid w:val="005B498C"/>
    <w:rsid w:val="005B52C8"/>
    <w:rsid w:val="005B6C69"/>
    <w:rsid w:val="005C1AA0"/>
    <w:rsid w:val="005C3517"/>
    <w:rsid w:val="005C413B"/>
    <w:rsid w:val="005C6A04"/>
    <w:rsid w:val="005D1525"/>
    <w:rsid w:val="005D35D7"/>
    <w:rsid w:val="005D4C4D"/>
    <w:rsid w:val="005D5260"/>
    <w:rsid w:val="005E04A7"/>
    <w:rsid w:val="005E2F20"/>
    <w:rsid w:val="005E7DAF"/>
    <w:rsid w:val="005F3744"/>
    <w:rsid w:val="005F5566"/>
    <w:rsid w:val="005F6C49"/>
    <w:rsid w:val="005F6EDA"/>
    <w:rsid w:val="005F7DFA"/>
    <w:rsid w:val="00600B27"/>
    <w:rsid w:val="006027FA"/>
    <w:rsid w:val="00604E93"/>
    <w:rsid w:val="006051BB"/>
    <w:rsid w:val="00610E08"/>
    <w:rsid w:val="00611038"/>
    <w:rsid w:val="00612C66"/>
    <w:rsid w:val="00613CFF"/>
    <w:rsid w:val="0061493C"/>
    <w:rsid w:val="006163AC"/>
    <w:rsid w:val="00617265"/>
    <w:rsid w:val="00622276"/>
    <w:rsid w:val="00623885"/>
    <w:rsid w:val="0062426B"/>
    <w:rsid w:val="0062447C"/>
    <w:rsid w:val="006251E3"/>
    <w:rsid w:val="006261B3"/>
    <w:rsid w:val="00626913"/>
    <w:rsid w:val="0062728E"/>
    <w:rsid w:val="00627A46"/>
    <w:rsid w:val="00630A79"/>
    <w:rsid w:val="00630E11"/>
    <w:rsid w:val="0063138A"/>
    <w:rsid w:val="006452E3"/>
    <w:rsid w:val="00645F72"/>
    <w:rsid w:val="006460A5"/>
    <w:rsid w:val="00647A9B"/>
    <w:rsid w:val="00651430"/>
    <w:rsid w:val="0065150E"/>
    <w:rsid w:val="00652677"/>
    <w:rsid w:val="0065297B"/>
    <w:rsid w:val="006550F5"/>
    <w:rsid w:val="006562AD"/>
    <w:rsid w:val="0066134D"/>
    <w:rsid w:val="006621D7"/>
    <w:rsid w:val="006635DF"/>
    <w:rsid w:val="0066413D"/>
    <w:rsid w:val="00665653"/>
    <w:rsid w:val="00665883"/>
    <w:rsid w:val="00666FC3"/>
    <w:rsid w:val="006706A0"/>
    <w:rsid w:val="00670786"/>
    <w:rsid w:val="00673D99"/>
    <w:rsid w:val="00674BA6"/>
    <w:rsid w:val="0067580E"/>
    <w:rsid w:val="00681414"/>
    <w:rsid w:val="00682649"/>
    <w:rsid w:val="0068682E"/>
    <w:rsid w:val="00690D59"/>
    <w:rsid w:val="006914BA"/>
    <w:rsid w:val="00692DA0"/>
    <w:rsid w:val="00694544"/>
    <w:rsid w:val="006A0516"/>
    <w:rsid w:val="006A1ADD"/>
    <w:rsid w:val="006A322F"/>
    <w:rsid w:val="006A39BE"/>
    <w:rsid w:val="006A4A15"/>
    <w:rsid w:val="006A602C"/>
    <w:rsid w:val="006A6F5D"/>
    <w:rsid w:val="006A7601"/>
    <w:rsid w:val="006B010B"/>
    <w:rsid w:val="006B117C"/>
    <w:rsid w:val="006B220E"/>
    <w:rsid w:val="006B2888"/>
    <w:rsid w:val="006B41C3"/>
    <w:rsid w:val="006B4519"/>
    <w:rsid w:val="006B6DC5"/>
    <w:rsid w:val="006B72AF"/>
    <w:rsid w:val="006C0333"/>
    <w:rsid w:val="006C073A"/>
    <w:rsid w:val="006C1B98"/>
    <w:rsid w:val="006C2B2F"/>
    <w:rsid w:val="006C41C6"/>
    <w:rsid w:val="006C4EEC"/>
    <w:rsid w:val="006C7E89"/>
    <w:rsid w:val="006D3CD2"/>
    <w:rsid w:val="006D5B86"/>
    <w:rsid w:val="006D6487"/>
    <w:rsid w:val="006D7343"/>
    <w:rsid w:val="006E4A0E"/>
    <w:rsid w:val="006E5340"/>
    <w:rsid w:val="006E53F8"/>
    <w:rsid w:val="006F0411"/>
    <w:rsid w:val="006F41B1"/>
    <w:rsid w:val="006F49E9"/>
    <w:rsid w:val="00701113"/>
    <w:rsid w:val="00701A28"/>
    <w:rsid w:val="00701D57"/>
    <w:rsid w:val="00704846"/>
    <w:rsid w:val="007116A0"/>
    <w:rsid w:val="007136F0"/>
    <w:rsid w:val="0071455A"/>
    <w:rsid w:val="007149FD"/>
    <w:rsid w:val="007150EB"/>
    <w:rsid w:val="00716E8D"/>
    <w:rsid w:val="007176A2"/>
    <w:rsid w:val="00720057"/>
    <w:rsid w:val="00720A8E"/>
    <w:rsid w:val="00720E6D"/>
    <w:rsid w:val="007271DA"/>
    <w:rsid w:val="0072731E"/>
    <w:rsid w:val="007308E9"/>
    <w:rsid w:val="00731C4D"/>
    <w:rsid w:val="00733251"/>
    <w:rsid w:val="00733AB3"/>
    <w:rsid w:val="0073453E"/>
    <w:rsid w:val="007346C1"/>
    <w:rsid w:val="00734D5C"/>
    <w:rsid w:val="00735125"/>
    <w:rsid w:val="007359AD"/>
    <w:rsid w:val="007453C8"/>
    <w:rsid w:val="00750453"/>
    <w:rsid w:val="00751C47"/>
    <w:rsid w:val="00751DBD"/>
    <w:rsid w:val="007523F8"/>
    <w:rsid w:val="007539AB"/>
    <w:rsid w:val="00754E6C"/>
    <w:rsid w:val="00755FDA"/>
    <w:rsid w:val="00756014"/>
    <w:rsid w:val="00756D55"/>
    <w:rsid w:val="00760AFD"/>
    <w:rsid w:val="00762E61"/>
    <w:rsid w:val="00762EDC"/>
    <w:rsid w:val="0076699D"/>
    <w:rsid w:val="00767359"/>
    <w:rsid w:val="0077413E"/>
    <w:rsid w:val="007755FA"/>
    <w:rsid w:val="00782D2F"/>
    <w:rsid w:val="00787BFE"/>
    <w:rsid w:val="00790357"/>
    <w:rsid w:val="007904F1"/>
    <w:rsid w:val="00790EF7"/>
    <w:rsid w:val="0079150B"/>
    <w:rsid w:val="007937CD"/>
    <w:rsid w:val="00794DA0"/>
    <w:rsid w:val="007A003F"/>
    <w:rsid w:val="007A0B29"/>
    <w:rsid w:val="007A2EFA"/>
    <w:rsid w:val="007A4443"/>
    <w:rsid w:val="007A4E8D"/>
    <w:rsid w:val="007B135F"/>
    <w:rsid w:val="007B2AA2"/>
    <w:rsid w:val="007C0530"/>
    <w:rsid w:val="007C0F72"/>
    <w:rsid w:val="007C5A41"/>
    <w:rsid w:val="007C64BE"/>
    <w:rsid w:val="007D0DAD"/>
    <w:rsid w:val="007D34C4"/>
    <w:rsid w:val="007D4196"/>
    <w:rsid w:val="007D6D3A"/>
    <w:rsid w:val="007D7084"/>
    <w:rsid w:val="007E0FC7"/>
    <w:rsid w:val="007E3757"/>
    <w:rsid w:val="007E48FD"/>
    <w:rsid w:val="007E4CA8"/>
    <w:rsid w:val="007E5715"/>
    <w:rsid w:val="007E59C6"/>
    <w:rsid w:val="007F1BFE"/>
    <w:rsid w:val="007F4446"/>
    <w:rsid w:val="007F4C75"/>
    <w:rsid w:val="007F4E92"/>
    <w:rsid w:val="007F760C"/>
    <w:rsid w:val="007F7D3D"/>
    <w:rsid w:val="00800FAF"/>
    <w:rsid w:val="008012DD"/>
    <w:rsid w:val="00801879"/>
    <w:rsid w:val="00801EA0"/>
    <w:rsid w:val="008034F7"/>
    <w:rsid w:val="0080684D"/>
    <w:rsid w:val="00806B07"/>
    <w:rsid w:val="00810E8A"/>
    <w:rsid w:val="00811F40"/>
    <w:rsid w:val="00812125"/>
    <w:rsid w:val="00813086"/>
    <w:rsid w:val="00815986"/>
    <w:rsid w:val="00815BB5"/>
    <w:rsid w:val="00821916"/>
    <w:rsid w:val="008229EB"/>
    <w:rsid w:val="00822C1E"/>
    <w:rsid w:val="00823029"/>
    <w:rsid w:val="00825E1B"/>
    <w:rsid w:val="00833AB1"/>
    <w:rsid w:val="008340C8"/>
    <w:rsid w:val="008361AD"/>
    <w:rsid w:val="00837BB5"/>
    <w:rsid w:val="0084139E"/>
    <w:rsid w:val="00842EB7"/>
    <w:rsid w:val="008462CF"/>
    <w:rsid w:val="008476F9"/>
    <w:rsid w:val="008519B2"/>
    <w:rsid w:val="00851CD2"/>
    <w:rsid w:val="00857084"/>
    <w:rsid w:val="008579C8"/>
    <w:rsid w:val="00857EB6"/>
    <w:rsid w:val="00862E0F"/>
    <w:rsid w:val="00865BB5"/>
    <w:rsid w:val="008664BF"/>
    <w:rsid w:val="00866983"/>
    <w:rsid w:val="00866E4C"/>
    <w:rsid w:val="00866F55"/>
    <w:rsid w:val="00867785"/>
    <w:rsid w:val="00870DFF"/>
    <w:rsid w:val="00871BD6"/>
    <w:rsid w:val="00872A63"/>
    <w:rsid w:val="00873D86"/>
    <w:rsid w:val="00874F0B"/>
    <w:rsid w:val="00877EDA"/>
    <w:rsid w:val="008804A5"/>
    <w:rsid w:val="0088144C"/>
    <w:rsid w:val="008821A5"/>
    <w:rsid w:val="008857A8"/>
    <w:rsid w:val="00885DDE"/>
    <w:rsid w:val="00891CCC"/>
    <w:rsid w:val="008979EF"/>
    <w:rsid w:val="008A02AE"/>
    <w:rsid w:val="008A0F55"/>
    <w:rsid w:val="008A466E"/>
    <w:rsid w:val="008A6869"/>
    <w:rsid w:val="008A6B13"/>
    <w:rsid w:val="008B09C6"/>
    <w:rsid w:val="008B4E91"/>
    <w:rsid w:val="008C08FB"/>
    <w:rsid w:val="008C405D"/>
    <w:rsid w:val="008C495F"/>
    <w:rsid w:val="008C53F4"/>
    <w:rsid w:val="008C71BD"/>
    <w:rsid w:val="008C7C3F"/>
    <w:rsid w:val="008C7D47"/>
    <w:rsid w:val="008D0E03"/>
    <w:rsid w:val="008D3194"/>
    <w:rsid w:val="008D3A8A"/>
    <w:rsid w:val="008D6C22"/>
    <w:rsid w:val="008D78FB"/>
    <w:rsid w:val="008E2E20"/>
    <w:rsid w:val="008E350E"/>
    <w:rsid w:val="008E4AB7"/>
    <w:rsid w:val="008E5621"/>
    <w:rsid w:val="008E601E"/>
    <w:rsid w:val="008E6B7C"/>
    <w:rsid w:val="008E6F2F"/>
    <w:rsid w:val="008E70DB"/>
    <w:rsid w:val="008F1ACE"/>
    <w:rsid w:val="008F2502"/>
    <w:rsid w:val="008F3DE7"/>
    <w:rsid w:val="008F5640"/>
    <w:rsid w:val="008F733E"/>
    <w:rsid w:val="0090080B"/>
    <w:rsid w:val="009012B7"/>
    <w:rsid w:val="009015DD"/>
    <w:rsid w:val="0090185D"/>
    <w:rsid w:val="00901C01"/>
    <w:rsid w:val="00906E28"/>
    <w:rsid w:val="009070AF"/>
    <w:rsid w:val="00907B05"/>
    <w:rsid w:val="00911A8F"/>
    <w:rsid w:val="0091581E"/>
    <w:rsid w:val="009166AB"/>
    <w:rsid w:val="00917363"/>
    <w:rsid w:val="00917E18"/>
    <w:rsid w:val="0092246C"/>
    <w:rsid w:val="0092322A"/>
    <w:rsid w:val="009259ED"/>
    <w:rsid w:val="00930969"/>
    <w:rsid w:val="00931457"/>
    <w:rsid w:val="00933104"/>
    <w:rsid w:val="00935DBF"/>
    <w:rsid w:val="00936A53"/>
    <w:rsid w:val="00936F6C"/>
    <w:rsid w:val="00944843"/>
    <w:rsid w:val="00945BD4"/>
    <w:rsid w:val="0094654A"/>
    <w:rsid w:val="0095008F"/>
    <w:rsid w:val="009514E4"/>
    <w:rsid w:val="00951E11"/>
    <w:rsid w:val="00952B41"/>
    <w:rsid w:val="00952F7E"/>
    <w:rsid w:val="00953A02"/>
    <w:rsid w:val="00954516"/>
    <w:rsid w:val="00955B8C"/>
    <w:rsid w:val="00956E72"/>
    <w:rsid w:val="0095737D"/>
    <w:rsid w:val="009616C9"/>
    <w:rsid w:val="00963715"/>
    <w:rsid w:val="009671A4"/>
    <w:rsid w:val="00967F2F"/>
    <w:rsid w:val="00972D22"/>
    <w:rsid w:val="00972ED1"/>
    <w:rsid w:val="0097490D"/>
    <w:rsid w:val="00975025"/>
    <w:rsid w:val="0097740A"/>
    <w:rsid w:val="0098176E"/>
    <w:rsid w:val="00982000"/>
    <w:rsid w:val="00991231"/>
    <w:rsid w:val="00991E09"/>
    <w:rsid w:val="00992C4E"/>
    <w:rsid w:val="0099372F"/>
    <w:rsid w:val="00995B93"/>
    <w:rsid w:val="009963F3"/>
    <w:rsid w:val="00996432"/>
    <w:rsid w:val="00997536"/>
    <w:rsid w:val="009A0075"/>
    <w:rsid w:val="009A07C1"/>
    <w:rsid w:val="009A7472"/>
    <w:rsid w:val="009B1016"/>
    <w:rsid w:val="009B1FF2"/>
    <w:rsid w:val="009B34C6"/>
    <w:rsid w:val="009B4BBD"/>
    <w:rsid w:val="009B50A1"/>
    <w:rsid w:val="009C00AF"/>
    <w:rsid w:val="009C0677"/>
    <w:rsid w:val="009C3F8B"/>
    <w:rsid w:val="009C4950"/>
    <w:rsid w:val="009D003A"/>
    <w:rsid w:val="009D0A43"/>
    <w:rsid w:val="009D1B75"/>
    <w:rsid w:val="009D3461"/>
    <w:rsid w:val="009D47DD"/>
    <w:rsid w:val="009D63A6"/>
    <w:rsid w:val="009D6BF9"/>
    <w:rsid w:val="009E244C"/>
    <w:rsid w:val="009E2D3D"/>
    <w:rsid w:val="009E3139"/>
    <w:rsid w:val="009E55AB"/>
    <w:rsid w:val="009F11F1"/>
    <w:rsid w:val="009F1425"/>
    <w:rsid w:val="009F15E9"/>
    <w:rsid w:val="009F3152"/>
    <w:rsid w:val="009F3BE4"/>
    <w:rsid w:val="009F54AB"/>
    <w:rsid w:val="00A00360"/>
    <w:rsid w:val="00A03208"/>
    <w:rsid w:val="00A0588E"/>
    <w:rsid w:val="00A05B02"/>
    <w:rsid w:val="00A0617B"/>
    <w:rsid w:val="00A11D31"/>
    <w:rsid w:val="00A12355"/>
    <w:rsid w:val="00A21183"/>
    <w:rsid w:val="00A21395"/>
    <w:rsid w:val="00A221B3"/>
    <w:rsid w:val="00A22A49"/>
    <w:rsid w:val="00A22F38"/>
    <w:rsid w:val="00A22F3E"/>
    <w:rsid w:val="00A23917"/>
    <w:rsid w:val="00A3131A"/>
    <w:rsid w:val="00A31F82"/>
    <w:rsid w:val="00A32304"/>
    <w:rsid w:val="00A32CC7"/>
    <w:rsid w:val="00A36A7A"/>
    <w:rsid w:val="00A370EB"/>
    <w:rsid w:val="00A37B28"/>
    <w:rsid w:val="00A4075E"/>
    <w:rsid w:val="00A41AE3"/>
    <w:rsid w:val="00A42785"/>
    <w:rsid w:val="00A42F36"/>
    <w:rsid w:val="00A4427C"/>
    <w:rsid w:val="00A46638"/>
    <w:rsid w:val="00A46857"/>
    <w:rsid w:val="00A50DA8"/>
    <w:rsid w:val="00A52A31"/>
    <w:rsid w:val="00A53F5A"/>
    <w:rsid w:val="00A563EE"/>
    <w:rsid w:val="00A5711A"/>
    <w:rsid w:val="00A62E0C"/>
    <w:rsid w:val="00A63269"/>
    <w:rsid w:val="00A65292"/>
    <w:rsid w:val="00A75F01"/>
    <w:rsid w:val="00A7754E"/>
    <w:rsid w:val="00A83B99"/>
    <w:rsid w:val="00A84443"/>
    <w:rsid w:val="00A86DA5"/>
    <w:rsid w:val="00A90DD4"/>
    <w:rsid w:val="00A93BD6"/>
    <w:rsid w:val="00A975A4"/>
    <w:rsid w:val="00AA052A"/>
    <w:rsid w:val="00AA0B1D"/>
    <w:rsid w:val="00AA0D6C"/>
    <w:rsid w:val="00AA1C7F"/>
    <w:rsid w:val="00AB2110"/>
    <w:rsid w:val="00AB445F"/>
    <w:rsid w:val="00AB5DBA"/>
    <w:rsid w:val="00AB7E9A"/>
    <w:rsid w:val="00AC01FB"/>
    <w:rsid w:val="00AC0950"/>
    <w:rsid w:val="00AC1076"/>
    <w:rsid w:val="00AC1A38"/>
    <w:rsid w:val="00AC34F4"/>
    <w:rsid w:val="00AD3053"/>
    <w:rsid w:val="00AD3089"/>
    <w:rsid w:val="00AD723C"/>
    <w:rsid w:val="00AE0684"/>
    <w:rsid w:val="00AE12F1"/>
    <w:rsid w:val="00AE1738"/>
    <w:rsid w:val="00AE4580"/>
    <w:rsid w:val="00AE5963"/>
    <w:rsid w:val="00AE5C13"/>
    <w:rsid w:val="00AE641A"/>
    <w:rsid w:val="00AE7A2C"/>
    <w:rsid w:val="00AF1844"/>
    <w:rsid w:val="00AF19E9"/>
    <w:rsid w:val="00AF24A8"/>
    <w:rsid w:val="00AF341E"/>
    <w:rsid w:val="00AF37DC"/>
    <w:rsid w:val="00B01C0E"/>
    <w:rsid w:val="00B0306A"/>
    <w:rsid w:val="00B0410D"/>
    <w:rsid w:val="00B102D7"/>
    <w:rsid w:val="00B103B8"/>
    <w:rsid w:val="00B1063F"/>
    <w:rsid w:val="00B163DA"/>
    <w:rsid w:val="00B16FDF"/>
    <w:rsid w:val="00B20DFB"/>
    <w:rsid w:val="00B217F2"/>
    <w:rsid w:val="00B224E4"/>
    <w:rsid w:val="00B242F0"/>
    <w:rsid w:val="00B244D6"/>
    <w:rsid w:val="00B25A8E"/>
    <w:rsid w:val="00B26646"/>
    <w:rsid w:val="00B26D8E"/>
    <w:rsid w:val="00B27E5D"/>
    <w:rsid w:val="00B3139F"/>
    <w:rsid w:val="00B3209D"/>
    <w:rsid w:val="00B3391D"/>
    <w:rsid w:val="00B350A8"/>
    <w:rsid w:val="00B36C2F"/>
    <w:rsid w:val="00B370C8"/>
    <w:rsid w:val="00B3751C"/>
    <w:rsid w:val="00B37924"/>
    <w:rsid w:val="00B412BD"/>
    <w:rsid w:val="00B42D3B"/>
    <w:rsid w:val="00B432DD"/>
    <w:rsid w:val="00B44F43"/>
    <w:rsid w:val="00B44FDF"/>
    <w:rsid w:val="00B51962"/>
    <w:rsid w:val="00B52623"/>
    <w:rsid w:val="00B54A50"/>
    <w:rsid w:val="00B620DC"/>
    <w:rsid w:val="00B655B1"/>
    <w:rsid w:val="00B666D5"/>
    <w:rsid w:val="00B66F1C"/>
    <w:rsid w:val="00B67F73"/>
    <w:rsid w:val="00B712D0"/>
    <w:rsid w:val="00B76277"/>
    <w:rsid w:val="00B80312"/>
    <w:rsid w:val="00B81EE3"/>
    <w:rsid w:val="00B81FB4"/>
    <w:rsid w:val="00B8277B"/>
    <w:rsid w:val="00B84447"/>
    <w:rsid w:val="00B84A82"/>
    <w:rsid w:val="00B84D4D"/>
    <w:rsid w:val="00B87C7B"/>
    <w:rsid w:val="00B91A3E"/>
    <w:rsid w:val="00B91C76"/>
    <w:rsid w:val="00B94356"/>
    <w:rsid w:val="00B94884"/>
    <w:rsid w:val="00B94D7F"/>
    <w:rsid w:val="00B966BD"/>
    <w:rsid w:val="00B97C52"/>
    <w:rsid w:val="00BA1052"/>
    <w:rsid w:val="00BA1644"/>
    <w:rsid w:val="00BA1A38"/>
    <w:rsid w:val="00BA21DE"/>
    <w:rsid w:val="00BA31AE"/>
    <w:rsid w:val="00BB10F4"/>
    <w:rsid w:val="00BB10FB"/>
    <w:rsid w:val="00BB1318"/>
    <w:rsid w:val="00BB2B0A"/>
    <w:rsid w:val="00BB45F5"/>
    <w:rsid w:val="00BB5854"/>
    <w:rsid w:val="00BB5AD4"/>
    <w:rsid w:val="00BB5AF7"/>
    <w:rsid w:val="00BC1F83"/>
    <w:rsid w:val="00BC3873"/>
    <w:rsid w:val="00BC4702"/>
    <w:rsid w:val="00BD1190"/>
    <w:rsid w:val="00BD26B9"/>
    <w:rsid w:val="00BD30A8"/>
    <w:rsid w:val="00BD4481"/>
    <w:rsid w:val="00BD46B4"/>
    <w:rsid w:val="00BD497C"/>
    <w:rsid w:val="00BD598E"/>
    <w:rsid w:val="00BE096D"/>
    <w:rsid w:val="00BE6A66"/>
    <w:rsid w:val="00BF08C3"/>
    <w:rsid w:val="00BF0FAA"/>
    <w:rsid w:val="00BF1330"/>
    <w:rsid w:val="00BF5740"/>
    <w:rsid w:val="00C01F02"/>
    <w:rsid w:val="00C05EEE"/>
    <w:rsid w:val="00C064DB"/>
    <w:rsid w:val="00C111BF"/>
    <w:rsid w:val="00C11C76"/>
    <w:rsid w:val="00C12D63"/>
    <w:rsid w:val="00C1409C"/>
    <w:rsid w:val="00C155E5"/>
    <w:rsid w:val="00C15F13"/>
    <w:rsid w:val="00C16BBB"/>
    <w:rsid w:val="00C17362"/>
    <w:rsid w:val="00C17B12"/>
    <w:rsid w:val="00C2053D"/>
    <w:rsid w:val="00C24599"/>
    <w:rsid w:val="00C25749"/>
    <w:rsid w:val="00C25D9B"/>
    <w:rsid w:val="00C25EAA"/>
    <w:rsid w:val="00C34A18"/>
    <w:rsid w:val="00C35946"/>
    <w:rsid w:val="00C41ADD"/>
    <w:rsid w:val="00C428C1"/>
    <w:rsid w:val="00C43F7D"/>
    <w:rsid w:val="00C443A8"/>
    <w:rsid w:val="00C4624E"/>
    <w:rsid w:val="00C50A47"/>
    <w:rsid w:val="00C56B94"/>
    <w:rsid w:val="00C56F3D"/>
    <w:rsid w:val="00C6027D"/>
    <w:rsid w:val="00C614B7"/>
    <w:rsid w:val="00C6165F"/>
    <w:rsid w:val="00C6276F"/>
    <w:rsid w:val="00C64253"/>
    <w:rsid w:val="00C64991"/>
    <w:rsid w:val="00C64AEB"/>
    <w:rsid w:val="00C671FC"/>
    <w:rsid w:val="00C678BD"/>
    <w:rsid w:val="00C67CF5"/>
    <w:rsid w:val="00C706D9"/>
    <w:rsid w:val="00C70C65"/>
    <w:rsid w:val="00C70E16"/>
    <w:rsid w:val="00C74859"/>
    <w:rsid w:val="00C75860"/>
    <w:rsid w:val="00C758EE"/>
    <w:rsid w:val="00C8173E"/>
    <w:rsid w:val="00C83253"/>
    <w:rsid w:val="00C8712F"/>
    <w:rsid w:val="00C9114B"/>
    <w:rsid w:val="00C920E2"/>
    <w:rsid w:val="00C92D89"/>
    <w:rsid w:val="00C930F5"/>
    <w:rsid w:val="00C96FB2"/>
    <w:rsid w:val="00CA16B1"/>
    <w:rsid w:val="00CA3404"/>
    <w:rsid w:val="00CA3897"/>
    <w:rsid w:val="00CA39E2"/>
    <w:rsid w:val="00CA4103"/>
    <w:rsid w:val="00CA42D7"/>
    <w:rsid w:val="00CA6616"/>
    <w:rsid w:val="00CA7C76"/>
    <w:rsid w:val="00CB0C91"/>
    <w:rsid w:val="00CB0D91"/>
    <w:rsid w:val="00CB17F2"/>
    <w:rsid w:val="00CB2526"/>
    <w:rsid w:val="00CB282F"/>
    <w:rsid w:val="00CB773B"/>
    <w:rsid w:val="00CC00DF"/>
    <w:rsid w:val="00CC1E98"/>
    <w:rsid w:val="00CD03B2"/>
    <w:rsid w:val="00CD46F6"/>
    <w:rsid w:val="00CD5F3D"/>
    <w:rsid w:val="00CD7A1C"/>
    <w:rsid w:val="00CE15ED"/>
    <w:rsid w:val="00CE188E"/>
    <w:rsid w:val="00CE1D9D"/>
    <w:rsid w:val="00CE1F19"/>
    <w:rsid w:val="00CE53EC"/>
    <w:rsid w:val="00CE70A2"/>
    <w:rsid w:val="00CF0EB7"/>
    <w:rsid w:val="00CF3047"/>
    <w:rsid w:val="00CF3A40"/>
    <w:rsid w:val="00CF5178"/>
    <w:rsid w:val="00D01C0D"/>
    <w:rsid w:val="00D054B6"/>
    <w:rsid w:val="00D057A2"/>
    <w:rsid w:val="00D060D6"/>
    <w:rsid w:val="00D104D0"/>
    <w:rsid w:val="00D127BB"/>
    <w:rsid w:val="00D14597"/>
    <w:rsid w:val="00D1664D"/>
    <w:rsid w:val="00D16D79"/>
    <w:rsid w:val="00D21981"/>
    <w:rsid w:val="00D21D70"/>
    <w:rsid w:val="00D221EF"/>
    <w:rsid w:val="00D2452E"/>
    <w:rsid w:val="00D24A8F"/>
    <w:rsid w:val="00D307E1"/>
    <w:rsid w:val="00D30C05"/>
    <w:rsid w:val="00D32603"/>
    <w:rsid w:val="00D32F3E"/>
    <w:rsid w:val="00D33C27"/>
    <w:rsid w:val="00D3446E"/>
    <w:rsid w:val="00D356BE"/>
    <w:rsid w:val="00D35EA2"/>
    <w:rsid w:val="00D42C9F"/>
    <w:rsid w:val="00D4482F"/>
    <w:rsid w:val="00D4485A"/>
    <w:rsid w:val="00D472B8"/>
    <w:rsid w:val="00D4778D"/>
    <w:rsid w:val="00D47D4A"/>
    <w:rsid w:val="00D51E1B"/>
    <w:rsid w:val="00D52A49"/>
    <w:rsid w:val="00D5613D"/>
    <w:rsid w:val="00D56399"/>
    <w:rsid w:val="00D56435"/>
    <w:rsid w:val="00D57627"/>
    <w:rsid w:val="00D614BC"/>
    <w:rsid w:val="00D61C55"/>
    <w:rsid w:val="00D62575"/>
    <w:rsid w:val="00D63D75"/>
    <w:rsid w:val="00D6752F"/>
    <w:rsid w:val="00D67621"/>
    <w:rsid w:val="00D725DB"/>
    <w:rsid w:val="00D80ABA"/>
    <w:rsid w:val="00D81CD3"/>
    <w:rsid w:val="00D8435D"/>
    <w:rsid w:val="00D90227"/>
    <w:rsid w:val="00D936CF"/>
    <w:rsid w:val="00D971F2"/>
    <w:rsid w:val="00DA267A"/>
    <w:rsid w:val="00DA3135"/>
    <w:rsid w:val="00DA3CB2"/>
    <w:rsid w:val="00DA5B68"/>
    <w:rsid w:val="00DA6B04"/>
    <w:rsid w:val="00DB4583"/>
    <w:rsid w:val="00DB7537"/>
    <w:rsid w:val="00DB79E8"/>
    <w:rsid w:val="00DB7FCB"/>
    <w:rsid w:val="00DC090D"/>
    <w:rsid w:val="00DC0A50"/>
    <w:rsid w:val="00DC1BFC"/>
    <w:rsid w:val="00DD053C"/>
    <w:rsid w:val="00DD222F"/>
    <w:rsid w:val="00DD23EA"/>
    <w:rsid w:val="00DD3ACC"/>
    <w:rsid w:val="00DD3D43"/>
    <w:rsid w:val="00DE08E9"/>
    <w:rsid w:val="00DE156E"/>
    <w:rsid w:val="00DE23B9"/>
    <w:rsid w:val="00DF0F1E"/>
    <w:rsid w:val="00DF21C4"/>
    <w:rsid w:val="00DF2D09"/>
    <w:rsid w:val="00DF3052"/>
    <w:rsid w:val="00DF3BFA"/>
    <w:rsid w:val="00DF67A2"/>
    <w:rsid w:val="00DF6AE0"/>
    <w:rsid w:val="00E0279F"/>
    <w:rsid w:val="00E047C0"/>
    <w:rsid w:val="00E06E47"/>
    <w:rsid w:val="00E110C0"/>
    <w:rsid w:val="00E12CC1"/>
    <w:rsid w:val="00E13767"/>
    <w:rsid w:val="00E17B6A"/>
    <w:rsid w:val="00E17FA7"/>
    <w:rsid w:val="00E21ABB"/>
    <w:rsid w:val="00E22245"/>
    <w:rsid w:val="00E23560"/>
    <w:rsid w:val="00E255B9"/>
    <w:rsid w:val="00E27534"/>
    <w:rsid w:val="00E3049D"/>
    <w:rsid w:val="00E3145F"/>
    <w:rsid w:val="00E3188B"/>
    <w:rsid w:val="00E323D1"/>
    <w:rsid w:val="00E33C91"/>
    <w:rsid w:val="00E343DF"/>
    <w:rsid w:val="00E3547F"/>
    <w:rsid w:val="00E3572E"/>
    <w:rsid w:val="00E40657"/>
    <w:rsid w:val="00E40B74"/>
    <w:rsid w:val="00E42050"/>
    <w:rsid w:val="00E52683"/>
    <w:rsid w:val="00E53768"/>
    <w:rsid w:val="00E545AF"/>
    <w:rsid w:val="00E57C28"/>
    <w:rsid w:val="00E6234C"/>
    <w:rsid w:val="00E651EA"/>
    <w:rsid w:val="00E6570A"/>
    <w:rsid w:val="00E66011"/>
    <w:rsid w:val="00E67259"/>
    <w:rsid w:val="00E67291"/>
    <w:rsid w:val="00E72D25"/>
    <w:rsid w:val="00E73107"/>
    <w:rsid w:val="00E7622B"/>
    <w:rsid w:val="00E83506"/>
    <w:rsid w:val="00E86ECF"/>
    <w:rsid w:val="00E90AA8"/>
    <w:rsid w:val="00E93767"/>
    <w:rsid w:val="00E93BA4"/>
    <w:rsid w:val="00E94BCF"/>
    <w:rsid w:val="00E9700C"/>
    <w:rsid w:val="00EA30AD"/>
    <w:rsid w:val="00EA79B5"/>
    <w:rsid w:val="00EA7ACE"/>
    <w:rsid w:val="00EB142D"/>
    <w:rsid w:val="00EB28C4"/>
    <w:rsid w:val="00EB3EBA"/>
    <w:rsid w:val="00EB5ECA"/>
    <w:rsid w:val="00EB7E5D"/>
    <w:rsid w:val="00EC0882"/>
    <w:rsid w:val="00EC38B0"/>
    <w:rsid w:val="00EC5479"/>
    <w:rsid w:val="00ED0063"/>
    <w:rsid w:val="00ED26AA"/>
    <w:rsid w:val="00ED371F"/>
    <w:rsid w:val="00ED5268"/>
    <w:rsid w:val="00ED61A5"/>
    <w:rsid w:val="00ED6322"/>
    <w:rsid w:val="00ED6AFA"/>
    <w:rsid w:val="00ED7807"/>
    <w:rsid w:val="00EE0195"/>
    <w:rsid w:val="00EF0968"/>
    <w:rsid w:val="00EF59BD"/>
    <w:rsid w:val="00EF5CBB"/>
    <w:rsid w:val="00F00736"/>
    <w:rsid w:val="00F008D2"/>
    <w:rsid w:val="00F02C6C"/>
    <w:rsid w:val="00F06222"/>
    <w:rsid w:val="00F11936"/>
    <w:rsid w:val="00F13274"/>
    <w:rsid w:val="00F1606E"/>
    <w:rsid w:val="00F16E2E"/>
    <w:rsid w:val="00F171C6"/>
    <w:rsid w:val="00F17204"/>
    <w:rsid w:val="00F219E8"/>
    <w:rsid w:val="00F25180"/>
    <w:rsid w:val="00F27107"/>
    <w:rsid w:val="00F33BE7"/>
    <w:rsid w:val="00F35643"/>
    <w:rsid w:val="00F41F94"/>
    <w:rsid w:val="00F42550"/>
    <w:rsid w:val="00F45474"/>
    <w:rsid w:val="00F50EA7"/>
    <w:rsid w:val="00F5462F"/>
    <w:rsid w:val="00F54A3E"/>
    <w:rsid w:val="00F56371"/>
    <w:rsid w:val="00F56862"/>
    <w:rsid w:val="00F57939"/>
    <w:rsid w:val="00F6233C"/>
    <w:rsid w:val="00F663AF"/>
    <w:rsid w:val="00F66935"/>
    <w:rsid w:val="00F67F2B"/>
    <w:rsid w:val="00F73617"/>
    <w:rsid w:val="00F738EF"/>
    <w:rsid w:val="00F76FCD"/>
    <w:rsid w:val="00F819B0"/>
    <w:rsid w:val="00F82827"/>
    <w:rsid w:val="00F82C19"/>
    <w:rsid w:val="00F82E99"/>
    <w:rsid w:val="00F83500"/>
    <w:rsid w:val="00F86499"/>
    <w:rsid w:val="00F86DA9"/>
    <w:rsid w:val="00F921F6"/>
    <w:rsid w:val="00F93190"/>
    <w:rsid w:val="00F9389A"/>
    <w:rsid w:val="00F93B27"/>
    <w:rsid w:val="00F94BE7"/>
    <w:rsid w:val="00FA1F4D"/>
    <w:rsid w:val="00FA37F1"/>
    <w:rsid w:val="00FA4DC9"/>
    <w:rsid w:val="00FA67F2"/>
    <w:rsid w:val="00FB07EA"/>
    <w:rsid w:val="00FB0B89"/>
    <w:rsid w:val="00FB5AA3"/>
    <w:rsid w:val="00FC27FB"/>
    <w:rsid w:val="00FC5D56"/>
    <w:rsid w:val="00FC6969"/>
    <w:rsid w:val="00FC6F31"/>
    <w:rsid w:val="00FC782E"/>
    <w:rsid w:val="00FD27B8"/>
    <w:rsid w:val="00FD54A4"/>
    <w:rsid w:val="00FD56F9"/>
    <w:rsid w:val="00FD73CB"/>
    <w:rsid w:val="00FE0711"/>
    <w:rsid w:val="00FE0C5D"/>
    <w:rsid w:val="00FE47D6"/>
    <w:rsid w:val="00FE4B91"/>
    <w:rsid w:val="00FE5AA8"/>
    <w:rsid w:val="00FF3BEA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9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9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B36C2F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36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442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4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42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4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F21C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F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D3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Intense Emphasis"/>
    <w:basedOn w:val="a0"/>
    <w:uiPriority w:val="21"/>
    <w:qFormat/>
    <w:rsid w:val="005F6C49"/>
    <w:rPr>
      <w:b/>
      <w:bCs/>
      <w:i/>
      <w:iCs/>
      <w:color w:val="4F81BD" w:themeColor="accent1"/>
    </w:rPr>
  </w:style>
  <w:style w:type="character" w:customStyle="1" w:styleId="FontStyle13">
    <w:name w:val="Font Style13"/>
    <w:rsid w:val="00C758EE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9B1FF2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C1B9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9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9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B36C2F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36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442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4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42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4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F21C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F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D3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Intense Emphasis"/>
    <w:basedOn w:val="a0"/>
    <w:uiPriority w:val="21"/>
    <w:qFormat/>
    <w:rsid w:val="005F6C49"/>
    <w:rPr>
      <w:b/>
      <w:bCs/>
      <w:i/>
      <w:iCs/>
      <w:color w:val="4F81BD" w:themeColor="accent1"/>
    </w:rPr>
  </w:style>
  <w:style w:type="character" w:customStyle="1" w:styleId="FontStyle13">
    <w:name w:val="Font Style13"/>
    <w:rsid w:val="00C758EE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9B1FF2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C1B9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52157-E7B8-42A5-8FDA-A2790285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Набокова Елена Владимировна</dc:creator>
  <cp:lastModifiedBy>Потылицын Вячеслав Васильевич</cp:lastModifiedBy>
  <cp:revision>18</cp:revision>
  <cp:lastPrinted>2016-12-28T02:41:00Z</cp:lastPrinted>
  <dcterms:created xsi:type="dcterms:W3CDTF">2023-01-11T01:06:00Z</dcterms:created>
  <dcterms:modified xsi:type="dcterms:W3CDTF">2023-03-29T00:07:00Z</dcterms:modified>
</cp:coreProperties>
</file>